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462D" w14:textId="5F1208F6" w:rsidR="006C1F6D" w:rsidRPr="00800C2D" w:rsidRDefault="006C1F6D" w:rsidP="006C1F6D">
      <w:pPr>
        <w:pStyle w:val="Heading1"/>
        <w:spacing w:before="0" w:after="360"/>
        <w:jc w:val="right"/>
        <w:rPr>
          <w:rFonts w:ascii="Arial" w:hAnsi="Arial"/>
          <w:color w:val="auto"/>
          <w:sz w:val="60"/>
          <w:szCs w:val="48"/>
        </w:rPr>
      </w:pPr>
      <w:bookmarkStart w:id="0" w:name="_Toc148100297"/>
      <w:bookmarkStart w:id="1" w:name="_Toc134625089"/>
      <w:bookmarkStart w:id="2" w:name="_Toc134702174"/>
      <w:bookmarkStart w:id="3" w:name="_Toc135219470"/>
      <w:bookmarkStart w:id="4" w:name="_Toc147921880"/>
      <w:bookmarkStart w:id="5" w:name="_Toc147927036"/>
      <w:r w:rsidRPr="00800C2D">
        <w:rPr>
          <w:rFonts w:ascii="Arial" w:hAnsi="Arial"/>
          <w:noProof/>
        </w:rPr>
        <w:drawing>
          <wp:inline distT="0" distB="0" distL="0" distR="0" wp14:anchorId="51EEA354" wp14:editId="21A85462">
            <wp:extent cx="1181100" cy="1143000"/>
            <wp:effectExtent l="0" t="0" r="0" b="0"/>
            <wp:docPr id="2" name="Picture 2" descr="University of Newcastle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iversity of Newcastle Logo&#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4DCEC73" w14:textId="02F7549A" w:rsidR="001F0487" w:rsidRPr="00800C2D" w:rsidRDefault="001F0487" w:rsidP="000C2738">
      <w:pPr>
        <w:pStyle w:val="Heading1"/>
        <w:spacing w:before="0" w:after="360"/>
        <w:jc w:val="center"/>
        <w:rPr>
          <w:rFonts w:ascii="Arial" w:hAnsi="Arial"/>
          <w:b w:val="0"/>
          <w:bCs w:val="0"/>
          <w:color w:val="auto"/>
          <w:sz w:val="60"/>
          <w:szCs w:val="48"/>
        </w:rPr>
      </w:pPr>
      <w:r w:rsidRPr="00800C2D">
        <w:rPr>
          <w:rFonts w:ascii="Arial" w:hAnsi="Arial"/>
          <w:b w:val="0"/>
          <w:bCs w:val="0"/>
          <w:color w:val="auto"/>
          <w:sz w:val="60"/>
          <w:szCs w:val="48"/>
        </w:rPr>
        <w:t>University of Newcastle</w:t>
      </w:r>
      <w:bookmarkEnd w:id="0"/>
    </w:p>
    <w:p w14:paraId="2AA4FA28" w14:textId="4F6A92CB" w:rsidR="001F0487" w:rsidRPr="00800C2D" w:rsidRDefault="001F0487" w:rsidP="000C2738">
      <w:pPr>
        <w:pStyle w:val="Heading1"/>
        <w:spacing w:before="0" w:after="960"/>
        <w:jc w:val="center"/>
        <w:rPr>
          <w:rFonts w:ascii="Arial" w:hAnsi="Arial"/>
          <w:color w:val="auto"/>
          <w:sz w:val="60"/>
          <w:szCs w:val="48"/>
        </w:rPr>
      </w:pPr>
      <w:bookmarkStart w:id="6" w:name="_Toc148100298"/>
      <w:r w:rsidRPr="00800C2D">
        <w:rPr>
          <w:rFonts w:ascii="Arial" w:hAnsi="Arial"/>
          <w:color w:val="auto"/>
          <w:sz w:val="60"/>
          <w:szCs w:val="48"/>
        </w:rPr>
        <w:t xml:space="preserve">Disability Inclusion Action Plan </w:t>
      </w:r>
      <w:bookmarkEnd w:id="1"/>
      <w:bookmarkEnd w:id="2"/>
      <w:bookmarkEnd w:id="3"/>
      <w:r w:rsidRPr="00800C2D">
        <w:rPr>
          <w:rFonts w:ascii="Arial" w:hAnsi="Arial"/>
          <w:color w:val="auto"/>
          <w:sz w:val="60"/>
          <w:szCs w:val="48"/>
        </w:rPr>
        <w:br/>
        <w:t>2024-2025</w:t>
      </w:r>
      <w:bookmarkEnd w:id="4"/>
      <w:bookmarkEnd w:id="5"/>
      <w:bookmarkEnd w:id="6"/>
    </w:p>
    <w:p w14:paraId="17833EF2" w14:textId="4217EB26" w:rsidR="001F0487" w:rsidRPr="00800C2D" w:rsidRDefault="001F0487" w:rsidP="007036EC">
      <w:pPr>
        <w:spacing w:after="4680"/>
        <w:jc w:val="center"/>
        <w:rPr>
          <w:rFonts w:ascii="Arial" w:hAnsi="Arial"/>
          <w:color w:val="auto"/>
          <w:sz w:val="40"/>
        </w:rPr>
      </w:pPr>
      <w:r w:rsidRPr="00800C2D">
        <w:rPr>
          <w:rFonts w:ascii="Arial" w:hAnsi="Arial"/>
          <w:color w:val="auto"/>
          <w:sz w:val="40"/>
        </w:rPr>
        <w:t xml:space="preserve">We value every person every </w:t>
      </w:r>
      <w:proofErr w:type="gramStart"/>
      <w:r w:rsidRPr="00800C2D">
        <w:rPr>
          <w:rFonts w:ascii="Arial" w:hAnsi="Arial"/>
          <w:color w:val="auto"/>
          <w:sz w:val="40"/>
        </w:rPr>
        <w:t>day</w:t>
      </w:r>
      <w:proofErr w:type="gramEnd"/>
    </w:p>
    <w:p w14:paraId="0A76C7D1" w14:textId="77777777" w:rsidR="007036EC" w:rsidRPr="00800C2D" w:rsidRDefault="007036EC" w:rsidP="007036EC">
      <w:pPr>
        <w:pStyle w:val="Heading1"/>
        <w:spacing w:before="0" w:after="240"/>
        <w:rPr>
          <w:rFonts w:ascii="Arial" w:hAnsi="Arial"/>
          <w:b w:val="0"/>
          <w:bCs w:val="0"/>
          <w:color w:val="auto"/>
          <w:sz w:val="50"/>
        </w:rPr>
      </w:pPr>
      <w:bookmarkStart w:id="7" w:name="_Toc147921881"/>
      <w:bookmarkStart w:id="8" w:name="_Toc147927037"/>
      <w:bookmarkStart w:id="9" w:name="_Toc148100299"/>
      <w:r w:rsidRPr="00800C2D">
        <w:rPr>
          <w:rFonts w:ascii="Arial" w:hAnsi="Arial"/>
          <w:color w:val="auto"/>
          <w:sz w:val="50"/>
        </w:rPr>
        <w:t>Acknowledgement</w:t>
      </w:r>
      <w:bookmarkEnd w:id="7"/>
      <w:bookmarkEnd w:id="8"/>
      <w:bookmarkEnd w:id="9"/>
      <w:r w:rsidRPr="00800C2D">
        <w:rPr>
          <w:rFonts w:ascii="Arial" w:hAnsi="Arial"/>
          <w:color w:val="auto"/>
          <w:sz w:val="50"/>
        </w:rPr>
        <w:t xml:space="preserve"> </w:t>
      </w:r>
    </w:p>
    <w:p w14:paraId="09DC6097" w14:textId="77777777" w:rsidR="007036EC" w:rsidRPr="00800C2D" w:rsidRDefault="007036EC" w:rsidP="007036EC">
      <w:pPr>
        <w:spacing w:after="240"/>
        <w:rPr>
          <w:rFonts w:ascii="Arial" w:hAnsi="Arial"/>
          <w:color w:val="auto"/>
          <w:sz w:val="24"/>
        </w:rPr>
      </w:pPr>
      <w:r w:rsidRPr="00800C2D">
        <w:rPr>
          <w:rFonts w:ascii="Arial" w:hAnsi="Arial"/>
          <w:color w:val="auto"/>
          <w:sz w:val="24"/>
        </w:rPr>
        <w:t>The University of Newcastle acknowledges the traditional custodians of the lands within our footprint areas. We respect the wisdom of Elders, past and present. The University of Newcastle extends this respect to the homelands of our Aboriginal and Torres Strait Islander students and staff. The University of Newcastle acknowledges the intersectional experiences of Aboriginal and Torres Strait Islander students and staff with disability.</w:t>
      </w:r>
    </w:p>
    <w:p w14:paraId="5F72A76D" w14:textId="6E515D59" w:rsidR="001F0487" w:rsidRPr="00800C2D" w:rsidRDefault="001F0487" w:rsidP="001F0487">
      <w:pPr>
        <w:tabs>
          <w:tab w:val="clear" w:pos="1191"/>
        </w:tabs>
        <w:suppressAutoHyphens w:val="0"/>
        <w:autoSpaceDE/>
        <w:autoSpaceDN/>
        <w:adjustRightInd/>
        <w:spacing w:after="0" w:line="240" w:lineRule="auto"/>
        <w:textAlignment w:val="auto"/>
        <w:rPr>
          <w:rFonts w:ascii="Arial" w:eastAsiaTheme="majorEastAsia" w:hAnsi="Arial" w:cstheme="majorBidi"/>
          <w:b/>
          <w:bCs/>
          <w:color w:val="auto"/>
          <w:sz w:val="24"/>
          <w:szCs w:val="32"/>
        </w:rPr>
      </w:pPr>
      <w:r w:rsidRPr="00800C2D">
        <w:rPr>
          <w:rFonts w:ascii="Arial" w:hAnsi="Arial"/>
          <w:color w:val="auto"/>
          <w:sz w:val="24"/>
        </w:rPr>
        <w:br w:type="page"/>
      </w:r>
    </w:p>
    <w:p w14:paraId="76F7718C" w14:textId="79AA8A2D" w:rsidR="00AF60B0" w:rsidRPr="00800C2D" w:rsidRDefault="00AF60B0" w:rsidP="00277E2D">
      <w:pPr>
        <w:pStyle w:val="Heading1"/>
        <w:spacing w:after="360"/>
        <w:rPr>
          <w:rFonts w:ascii="Arial" w:hAnsi="Arial"/>
          <w:color w:val="auto"/>
          <w:sz w:val="50"/>
        </w:rPr>
      </w:pPr>
      <w:r w:rsidRPr="00800C2D">
        <w:rPr>
          <w:rFonts w:ascii="Arial" w:hAnsi="Arial"/>
          <w:color w:val="auto"/>
          <w:sz w:val="50"/>
        </w:rPr>
        <w:lastRenderedPageBreak/>
        <w:t>A message from the Co-Chairs of the Disability Inclusion Action Plan Subcommittee</w:t>
      </w:r>
    </w:p>
    <w:p w14:paraId="0DCBF5EF" w14:textId="77777777" w:rsidR="00AF60B0" w:rsidRPr="00800C2D" w:rsidRDefault="00AF60B0" w:rsidP="004A1A2D">
      <w:pPr>
        <w:spacing w:after="240"/>
        <w:rPr>
          <w:rFonts w:ascii="Arial" w:hAnsi="Arial"/>
          <w:color w:val="auto"/>
          <w:sz w:val="24"/>
        </w:rPr>
      </w:pPr>
      <w:r w:rsidRPr="00800C2D">
        <w:rPr>
          <w:rFonts w:ascii="Arial" w:hAnsi="Arial"/>
          <w:color w:val="auto"/>
          <w:sz w:val="24"/>
        </w:rPr>
        <w:t xml:space="preserve">It is an honour to share the University of Newcastle’s Disability Inclusion Action Plan (DIAP) 2024-2025. </w:t>
      </w:r>
    </w:p>
    <w:p w14:paraId="64A67EDB" w14:textId="77777777" w:rsidR="00AF60B0" w:rsidRPr="00800C2D" w:rsidRDefault="00AF60B0" w:rsidP="004A1A2D">
      <w:pPr>
        <w:spacing w:after="240"/>
        <w:rPr>
          <w:rFonts w:ascii="Arial" w:hAnsi="Arial"/>
          <w:color w:val="auto"/>
          <w:sz w:val="24"/>
        </w:rPr>
      </w:pPr>
      <w:r w:rsidRPr="00800C2D">
        <w:rPr>
          <w:rFonts w:ascii="Arial" w:hAnsi="Arial"/>
          <w:color w:val="auto"/>
          <w:sz w:val="24"/>
        </w:rPr>
        <w:t xml:space="preserve">This action plan represents the contribution of many people. While creating this DIAP, we have been heartened by the support, collaboration and investment demonstrated by the University community. This DIAP, across 33 actions, demonstrates a genuine commitment to enhancing equity, access and inclusion for all students and staff with disability of the University. </w:t>
      </w:r>
    </w:p>
    <w:p w14:paraId="625D77C4" w14:textId="77777777" w:rsidR="00AF60B0" w:rsidRPr="00800C2D" w:rsidRDefault="00AF60B0" w:rsidP="004A1A2D">
      <w:pPr>
        <w:spacing w:after="240"/>
        <w:rPr>
          <w:rFonts w:ascii="Arial" w:hAnsi="Arial"/>
          <w:color w:val="auto"/>
          <w:spacing w:val="2"/>
          <w:sz w:val="24"/>
        </w:rPr>
      </w:pPr>
      <w:r w:rsidRPr="00800C2D">
        <w:rPr>
          <w:rFonts w:ascii="Arial" w:hAnsi="Arial"/>
          <w:color w:val="auto"/>
          <w:sz w:val="24"/>
        </w:rPr>
        <w:t xml:space="preserve">The collaborative work cannot end here. DIAPs require a long-term investment to be successful. Implementation will depend on our people taking individual and collective action. By joining together, we can maintain momentum and generate a progressive positive influence. </w:t>
      </w:r>
    </w:p>
    <w:p w14:paraId="36C87CBC" w14:textId="77777777" w:rsidR="00AF60B0" w:rsidRPr="00800C2D" w:rsidRDefault="00AF60B0" w:rsidP="004A1A2D">
      <w:pPr>
        <w:spacing w:after="240"/>
        <w:rPr>
          <w:rFonts w:ascii="Arial" w:hAnsi="Arial"/>
          <w:color w:val="auto"/>
          <w:sz w:val="24"/>
        </w:rPr>
      </w:pPr>
      <w:r w:rsidRPr="00800C2D">
        <w:rPr>
          <w:rFonts w:ascii="Arial" w:hAnsi="Arial"/>
          <w:color w:val="auto"/>
          <w:sz w:val="24"/>
        </w:rPr>
        <w:t xml:space="preserve">It has been an extraordinarily difficult year for people with disability. We acknowledge that the development of this DIAP occurred within a complex process of broader Australian social policy review, including the finalisation of the Royal Commission into Violence, Abuse, Neglect and Exploitation of People with Disability and the National Disability Insurance Scheme Review. It is no easy task providing input into consultative processes as these often force us to relive trauma, discrimination, and pervasive ableism. Given this context, we thank you for giving your time, sharing your experiences, and contributing your ideas to improve our </w:t>
      </w:r>
      <w:proofErr w:type="gramStart"/>
      <w:r w:rsidRPr="00800C2D">
        <w:rPr>
          <w:rFonts w:ascii="Arial" w:hAnsi="Arial"/>
          <w:color w:val="auto"/>
          <w:sz w:val="24"/>
        </w:rPr>
        <w:t>University</w:t>
      </w:r>
      <w:proofErr w:type="gramEnd"/>
      <w:r w:rsidRPr="00800C2D">
        <w:rPr>
          <w:rFonts w:ascii="Arial" w:hAnsi="Arial"/>
          <w:color w:val="auto"/>
          <w:sz w:val="24"/>
        </w:rPr>
        <w:t xml:space="preserve">. Your contributions will benefit current students and staff of the University, and those well into the future. </w:t>
      </w:r>
    </w:p>
    <w:p w14:paraId="44660CAB" w14:textId="77777777" w:rsidR="00AF60B0" w:rsidRPr="00800C2D" w:rsidRDefault="00AF60B0" w:rsidP="004A1A2D">
      <w:pPr>
        <w:spacing w:after="240"/>
        <w:rPr>
          <w:rFonts w:ascii="Arial" w:hAnsi="Arial"/>
          <w:color w:val="auto"/>
          <w:sz w:val="24"/>
        </w:rPr>
      </w:pPr>
      <w:r w:rsidRPr="00800C2D">
        <w:rPr>
          <w:rFonts w:ascii="Arial" w:hAnsi="Arial"/>
          <w:color w:val="auto"/>
          <w:sz w:val="24"/>
        </w:rPr>
        <w:t xml:space="preserve">We thank and acknowledge the work of students and staff who contributed their time and expertise to the Disability Inclusion Action Plan Subcommittee: Ashish Malik; Belle Johnson; Bobby Fish; I-Fang Lee; Isaac Leonard; Jennifer Lowe; Judith Foggett; Mali Webb; Maribel Guzman; Michelle Campbell; Olivia Whalen; Rachel Fowell; Samantha Ashby; Sarah Wood; Sophie Rawsthorne; Sue Anne Ware; Tim Johnson; and Tim Roberts. </w:t>
      </w:r>
    </w:p>
    <w:p w14:paraId="1A00C3D5" w14:textId="77777777" w:rsidR="00AF60B0" w:rsidRPr="00800C2D" w:rsidRDefault="00AF60B0" w:rsidP="004A1A2D">
      <w:pPr>
        <w:spacing w:after="240"/>
        <w:rPr>
          <w:rFonts w:ascii="Arial" w:hAnsi="Arial"/>
          <w:color w:val="auto"/>
          <w:sz w:val="24"/>
        </w:rPr>
      </w:pPr>
      <w:r w:rsidRPr="00800C2D">
        <w:rPr>
          <w:rFonts w:ascii="Arial" w:hAnsi="Arial"/>
          <w:color w:val="auto"/>
          <w:sz w:val="24"/>
        </w:rPr>
        <w:t xml:space="preserve">We thank and acknowledge the governance of the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Committee. We are grateful for oversight provided by the University Lead Equity Diversity and Inclusion, Associate Professor Jill Duncan, and executive sponsor Professor Mark Hoffman, Deputy Vice Chancellor (Academic). </w:t>
      </w:r>
    </w:p>
    <w:p w14:paraId="2A656F56" w14:textId="77777777" w:rsidR="00AF60B0" w:rsidRPr="00800C2D" w:rsidRDefault="00AF60B0" w:rsidP="004A1A2D">
      <w:pPr>
        <w:spacing w:after="240"/>
        <w:rPr>
          <w:rFonts w:ascii="Arial" w:hAnsi="Arial"/>
          <w:color w:val="auto"/>
          <w:sz w:val="24"/>
        </w:rPr>
      </w:pPr>
      <w:r w:rsidRPr="00800C2D">
        <w:rPr>
          <w:rStyle w:val="Body-Bold"/>
          <w:rFonts w:ascii="Arial" w:hAnsi="Arial"/>
          <w:color w:val="auto"/>
          <w:sz w:val="24"/>
        </w:rPr>
        <w:t xml:space="preserve">Katie Butler and Associate Professor Jamie MacKee </w:t>
      </w:r>
      <w:r w:rsidRPr="00800C2D">
        <w:rPr>
          <w:rStyle w:val="Body-Bold"/>
          <w:rFonts w:ascii="Arial" w:hAnsi="Arial"/>
          <w:color w:val="auto"/>
          <w:sz w:val="24"/>
        </w:rPr>
        <w:br/>
      </w:r>
      <w:r w:rsidRPr="00800C2D">
        <w:rPr>
          <w:rFonts w:ascii="Arial" w:hAnsi="Arial"/>
          <w:color w:val="auto"/>
          <w:sz w:val="24"/>
        </w:rPr>
        <w:t>Disability Inclusion Action Plan Subcommittee Co-Chairs</w:t>
      </w:r>
      <w:r w:rsidRPr="00800C2D">
        <w:rPr>
          <w:rFonts w:ascii="Arial" w:hAnsi="Arial"/>
          <w:color w:val="auto"/>
          <w:sz w:val="24"/>
        </w:rPr>
        <w:br/>
        <w:t xml:space="preserve">University of Newcastle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Committee</w:t>
      </w:r>
    </w:p>
    <w:p w14:paraId="21D088EF" w14:textId="5821FCA2" w:rsidR="00AF60B0" w:rsidRPr="00800C2D" w:rsidRDefault="00AF60B0" w:rsidP="007815C8">
      <w:pPr>
        <w:rPr>
          <w:rFonts w:ascii="Arial" w:hAnsi="Arial"/>
          <w:color w:val="auto"/>
          <w:sz w:val="24"/>
        </w:rPr>
      </w:pPr>
      <w:r w:rsidRPr="00800C2D">
        <w:rPr>
          <w:rFonts w:ascii="Arial" w:hAnsi="Arial"/>
          <w:color w:val="auto"/>
          <w:sz w:val="24"/>
        </w:rPr>
        <w:br w:type="page"/>
      </w:r>
    </w:p>
    <w:p w14:paraId="6547FC0B" w14:textId="0F8DF27C" w:rsidR="00D82DD8" w:rsidRPr="00800C2D" w:rsidRDefault="00D82DD8" w:rsidP="007C0B30">
      <w:pPr>
        <w:pStyle w:val="Heading1"/>
        <w:spacing w:after="360"/>
        <w:rPr>
          <w:rFonts w:ascii="Arial" w:hAnsi="Arial"/>
          <w:color w:val="auto"/>
          <w:sz w:val="50"/>
        </w:rPr>
      </w:pPr>
      <w:r w:rsidRPr="00800C2D">
        <w:rPr>
          <w:rFonts w:ascii="Arial" w:hAnsi="Arial"/>
          <w:color w:val="auto"/>
          <w:sz w:val="50"/>
        </w:rPr>
        <w:lastRenderedPageBreak/>
        <w:t xml:space="preserve">About the Disability Inclusion Action Plan </w:t>
      </w:r>
    </w:p>
    <w:p w14:paraId="159D2F21" w14:textId="77777777" w:rsidR="00D82DD8" w:rsidRPr="00800C2D" w:rsidRDefault="00D82DD8" w:rsidP="007C0B30">
      <w:pPr>
        <w:spacing w:after="240"/>
        <w:rPr>
          <w:rFonts w:ascii="Arial" w:hAnsi="Arial"/>
          <w:color w:val="auto"/>
          <w:sz w:val="24"/>
        </w:rPr>
      </w:pPr>
      <w:r w:rsidRPr="00800C2D">
        <w:rPr>
          <w:rFonts w:ascii="Arial" w:hAnsi="Arial"/>
          <w:color w:val="auto"/>
          <w:sz w:val="24"/>
        </w:rPr>
        <w:t xml:space="preserve">The University of Newcastle is committed to being a leading advocate and driving force for excellence and equity in higher education. This DIAP demonstrates this commitment, striving to ensure that all students and staff with disability have the best opportunities to succeed. </w:t>
      </w:r>
    </w:p>
    <w:p w14:paraId="4A25C580" w14:textId="77777777" w:rsidR="00D82DD8" w:rsidRPr="00800C2D" w:rsidRDefault="00D82DD8" w:rsidP="007C0B30">
      <w:pPr>
        <w:spacing w:after="240"/>
        <w:rPr>
          <w:rFonts w:ascii="Arial" w:hAnsi="Arial"/>
          <w:color w:val="auto"/>
          <w:sz w:val="24"/>
        </w:rPr>
      </w:pPr>
      <w:r w:rsidRPr="00800C2D">
        <w:rPr>
          <w:rFonts w:ascii="Arial" w:hAnsi="Arial"/>
          <w:color w:val="auto"/>
          <w:sz w:val="24"/>
        </w:rPr>
        <w:t xml:space="preserve">Disability is the interaction between a person’s impairment and barriers that exist in society, which influence full participation, access, inclusion and belonging. The approach of the DIAP is to eliminate barriers that may exist in the University and facilitate opportunity through equity measures to bridge gaps caused by barriers over time. In practice, the DIAP will progressively improve accessibility and inclusivity across campus infrastructure, digital environment, teaching and learning, student services and the professional and academic employee experience. </w:t>
      </w:r>
    </w:p>
    <w:p w14:paraId="2616A867" w14:textId="77777777" w:rsidR="00D82DD8" w:rsidRPr="00800C2D" w:rsidRDefault="00D82DD8" w:rsidP="007C0B30">
      <w:pPr>
        <w:pStyle w:val="Heading2"/>
        <w:spacing w:after="240"/>
        <w:rPr>
          <w:rFonts w:ascii="Arial" w:hAnsi="Arial"/>
          <w:b/>
          <w:bCs/>
          <w:color w:val="auto"/>
          <w:sz w:val="36"/>
        </w:rPr>
      </w:pPr>
      <w:r w:rsidRPr="00800C2D">
        <w:rPr>
          <w:rFonts w:ascii="Arial" w:hAnsi="Arial"/>
          <w:b/>
          <w:bCs/>
          <w:color w:val="auto"/>
          <w:sz w:val="36"/>
        </w:rPr>
        <w:t xml:space="preserve">Development of the Disability Inclusion Action Plan </w:t>
      </w:r>
    </w:p>
    <w:p w14:paraId="4E473648" w14:textId="77777777" w:rsidR="00D82DD8" w:rsidRPr="00800C2D" w:rsidRDefault="00D82DD8" w:rsidP="007C0B30">
      <w:pPr>
        <w:spacing w:after="240"/>
        <w:rPr>
          <w:rFonts w:ascii="Arial" w:hAnsi="Arial"/>
          <w:color w:val="auto"/>
          <w:sz w:val="24"/>
        </w:rPr>
      </w:pPr>
      <w:r w:rsidRPr="00800C2D">
        <w:rPr>
          <w:rFonts w:ascii="Arial" w:hAnsi="Arial"/>
          <w:color w:val="auto"/>
          <w:sz w:val="24"/>
        </w:rPr>
        <w:t xml:space="preserve">The development of the DIAP was overseen by the DIAP Subcommittee, of the Equity, Diversity, and Inclusion Committee. The DIAP Subcommittee provided guidance throughout the processes of consultation, stakeholder engagement and drafting of the action plan. </w:t>
      </w:r>
    </w:p>
    <w:p w14:paraId="1CFA5135" w14:textId="77777777" w:rsidR="00D82DD8" w:rsidRPr="00800C2D" w:rsidRDefault="00D82DD8" w:rsidP="007C0B30">
      <w:pPr>
        <w:spacing w:after="240"/>
        <w:rPr>
          <w:rFonts w:ascii="Arial" w:hAnsi="Arial"/>
          <w:color w:val="auto"/>
          <w:sz w:val="24"/>
        </w:rPr>
      </w:pPr>
      <w:r w:rsidRPr="00800C2D">
        <w:rPr>
          <w:rFonts w:ascii="Arial" w:hAnsi="Arial"/>
          <w:color w:val="auto"/>
          <w:sz w:val="24"/>
        </w:rPr>
        <w:t xml:space="preserve">A mixed methods consultation was undertaken to inform the DIAP, between November 2022 and May 2023. The consultation sought perspectives of students and staff, with and without disability. Consultation data highlighted four areas of focus, around which the DIAP is framed. </w:t>
      </w:r>
    </w:p>
    <w:p w14:paraId="4A0A2B0E" w14:textId="77777777" w:rsidR="00D82DD8" w:rsidRPr="00800C2D" w:rsidRDefault="00D82DD8" w:rsidP="007C0B30">
      <w:pPr>
        <w:pStyle w:val="Heading2"/>
        <w:spacing w:after="240"/>
        <w:rPr>
          <w:rFonts w:ascii="Arial" w:hAnsi="Arial"/>
          <w:b/>
          <w:bCs/>
          <w:color w:val="auto"/>
          <w:sz w:val="36"/>
        </w:rPr>
      </w:pPr>
      <w:r w:rsidRPr="00800C2D">
        <w:rPr>
          <w:rFonts w:ascii="Arial" w:hAnsi="Arial"/>
          <w:b/>
          <w:bCs/>
          <w:color w:val="auto"/>
          <w:sz w:val="36"/>
        </w:rPr>
        <w:t>Disability Inclusion Action Plan Focus Areas</w:t>
      </w:r>
    </w:p>
    <w:p w14:paraId="032298E6" w14:textId="77777777" w:rsidR="00D82DD8" w:rsidRPr="00800C2D" w:rsidRDefault="00D82DD8" w:rsidP="007C0B30">
      <w:pPr>
        <w:pStyle w:val="ListParagraph"/>
        <w:numPr>
          <w:ilvl w:val="0"/>
          <w:numId w:val="13"/>
        </w:numPr>
        <w:spacing w:after="240"/>
        <w:rPr>
          <w:rFonts w:ascii="Arial" w:hAnsi="Arial"/>
          <w:color w:val="auto"/>
          <w:sz w:val="24"/>
        </w:rPr>
      </w:pPr>
      <w:r w:rsidRPr="00800C2D">
        <w:rPr>
          <w:rFonts w:ascii="Arial" w:hAnsi="Arial"/>
          <w:color w:val="auto"/>
          <w:sz w:val="24"/>
        </w:rPr>
        <w:t xml:space="preserve">Inclusive Culture </w:t>
      </w:r>
    </w:p>
    <w:p w14:paraId="615056BE" w14:textId="77777777" w:rsidR="00D82DD8" w:rsidRPr="00800C2D" w:rsidRDefault="00D82DD8" w:rsidP="007C0B30">
      <w:pPr>
        <w:pStyle w:val="ListParagraph"/>
        <w:numPr>
          <w:ilvl w:val="0"/>
          <w:numId w:val="13"/>
        </w:numPr>
        <w:spacing w:after="240"/>
        <w:rPr>
          <w:rFonts w:ascii="Arial" w:hAnsi="Arial"/>
          <w:color w:val="auto"/>
          <w:sz w:val="24"/>
        </w:rPr>
      </w:pPr>
      <w:r w:rsidRPr="00800C2D">
        <w:rPr>
          <w:rFonts w:ascii="Arial" w:hAnsi="Arial"/>
          <w:color w:val="auto"/>
          <w:sz w:val="24"/>
        </w:rPr>
        <w:t xml:space="preserve">Equitable Learning </w:t>
      </w:r>
    </w:p>
    <w:p w14:paraId="621C90CA" w14:textId="77777777" w:rsidR="00D82DD8" w:rsidRPr="00800C2D" w:rsidRDefault="00D82DD8" w:rsidP="007C0B30">
      <w:pPr>
        <w:pStyle w:val="ListParagraph"/>
        <w:numPr>
          <w:ilvl w:val="0"/>
          <w:numId w:val="13"/>
        </w:numPr>
        <w:spacing w:after="240"/>
        <w:rPr>
          <w:rFonts w:ascii="Arial" w:hAnsi="Arial"/>
          <w:color w:val="auto"/>
          <w:sz w:val="24"/>
        </w:rPr>
      </w:pPr>
      <w:r w:rsidRPr="00800C2D">
        <w:rPr>
          <w:rFonts w:ascii="Arial" w:hAnsi="Arial"/>
          <w:color w:val="auto"/>
          <w:sz w:val="24"/>
        </w:rPr>
        <w:t xml:space="preserve">Inclusive Digital Environment </w:t>
      </w:r>
    </w:p>
    <w:p w14:paraId="7CEB7716" w14:textId="77777777" w:rsidR="00D82DD8" w:rsidRPr="00800C2D" w:rsidRDefault="00D82DD8" w:rsidP="007C0B30">
      <w:pPr>
        <w:pStyle w:val="ListParagraph"/>
        <w:numPr>
          <w:ilvl w:val="0"/>
          <w:numId w:val="13"/>
        </w:numPr>
        <w:spacing w:after="240"/>
        <w:rPr>
          <w:rFonts w:ascii="Arial" w:hAnsi="Arial"/>
          <w:color w:val="auto"/>
          <w:sz w:val="24"/>
        </w:rPr>
      </w:pPr>
      <w:r w:rsidRPr="00800C2D">
        <w:rPr>
          <w:rFonts w:ascii="Arial" w:hAnsi="Arial"/>
          <w:color w:val="auto"/>
          <w:sz w:val="24"/>
        </w:rPr>
        <w:t xml:space="preserve">Accessible Campuses and Facilities </w:t>
      </w:r>
    </w:p>
    <w:p w14:paraId="704481CC" w14:textId="77777777" w:rsidR="00D82DD8" w:rsidRPr="00800C2D" w:rsidRDefault="00D82DD8" w:rsidP="007815C8">
      <w:pPr>
        <w:pStyle w:val="Body-TableAccessible"/>
        <w:rPr>
          <w:rFonts w:ascii="Arial" w:hAnsi="Arial"/>
          <w:color w:val="auto"/>
          <w:sz w:val="24"/>
        </w:rPr>
      </w:pPr>
    </w:p>
    <w:p w14:paraId="2AE5BB74" w14:textId="7B83A593" w:rsidR="00EC470D" w:rsidRPr="00800C2D" w:rsidRDefault="00EC470D" w:rsidP="007815C8">
      <w:pPr>
        <w:rPr>
          <w:rFonts w:ascii="Arial" w:hAnsi="Arial"/>
          <w:color w:val="auto"/>
          <w:sz w:val="24"/>
        </w:rPr>
      </w:pPr>
      <w:r w:rsidRPr="00800C2D">
        <w:rPr>
          <w:rFonts w:ascii="Arial" w:hAnsi="Arial"/>
          <w:color w:val="auto"/>
          <w:sz w:val="24"/>
        </w:rPr>
        <w:br w:type="page"/>
      </w:r>
    </w:p>
    <w:p w14:paraId="475A1B69" w14:textId="3B25110F" w:rsidR="00EC470D" w:rsidRPr="00800C2D" w:rsidRDefault="00EC470D" w:rsidP="00116D71">
      <w:pPr>
        <w:pStyle w:val="Heading1"/>
        <w:spacing w:after="360"/>
        <w:rPr>
          <w:rFonts w:ascii="Arial" w:hAnsi="Arial"/>
          <w:color w:val="auto"/>
          <w:sz w:val="50"/>
        </w:rPr>
      </w:pPr>
      <w:r w:rsidRPr="00800C2D">
        <w:rPr>
          <w:rFonts w:ascii="Arial" w:hAnsi="Arial"/>
          <w:color w:val="auto"/>
          <w:sz w:val="50"/>
        </w:rPr>
        <w:lastRenderedPageBreak/>
        <w:t xml:space="preserve">Implementation of the Disability Inclusion Action Plan </w:t>
      </w:r>
    </w:p>
    <w:p w14:paraId="66DA6E1F" w14:textId="77777777" w:rsidR="00EC470D" w:rsidRPr="00800C2D" w:rsidRDefault="00EC470D" w:rsidP="00116D71">
      <w:pPr>
        <w:spacing w:after="240"/>
        <w:rPr>
          <w:rFonts w:ascii="Arial" w:hAnsi="Arial"/>
          <w:color w:val="auto"/>
          <w:sz w:val="24"/>
        </w:rPr>
      </w:pPr>
      <w:r w:rsidRPr="00800C2D">
        <w:rPr>
          <w:rFonts w:ascii="Arial" w:hAnsi="Arial"/>
          <w:color w:val="auto"/>
          <w:sz w:val="24"/>
        </w:rPr>
        <w:t>For successful implementation, the DIAP requires actions from stakeholders across the University. Implementation principles are provided to guide stakeholders with responsibility over actions in the DIAP.</w:t>
      </w:r>
    </w:p>
    <w:p w14:paraId="64BF9970"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The implementation principles represent areas of attention that are crucial to eradicating discrimination and ableism towards people with disability. Ableism refers to normative expectations around how people look, think, interact, process </w:t>
      </w:r>
      <w:proofErr w:type="gramStart"/>
      <w:r w:rsidRPr="00800C2D">
        <w:rPr>
          <w:rFonts w:ascii="Arial" w:hAnsi="Arial"/>
          <w:color w:val="auto"/>
          <w:sz w:val="24"/>
        </w:rPr>
        <w:t>information</w:t>
      </w:r>
      <w:proofErr w:type="gramEnd"/>
      <w:r w:rsidRPr="00800C2D">
        <w:rPr>
          <w:rFonts w:ascii="Arial" w:hAnsi="Arial"/>
          <w:color w:val="auto"/>
          <w:sz w:val="24"/>
        </w:rPr>
        <w:t xml:space="preserve"> and behave. When people are treated unfairly or unfavourably because they do not conform to these expectations due to disability, this is ableism. Ableism is seen when inclusion and accessibility are not properly considered or prioritised.</w:t>
      </w:r>
    </w:p>
    <w:p w14:paraId="256E5965"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The need to continuously reflect on the impact of intersectionality throughout the implementation of this DIAP is recognised and respected. Intersectional experiences arise when a person experiences marginalisation or discrimination due to more than one aspect of their identity. For example, the discrimination and trauma experienced by Aboriginal and Torres Strait Islander people with disability is often amplified by experiencing both racism and ableism. We must ensure that the practices we put in place are culturally safe and do not cause further harm. </w:t>
      </w:r>
    </w:p>
    <w:p w14:paraId="5D68C773" w14:textId="42756B9E" w:rsidR="00EC470D" w:rsidRPr="00800C2D" w:rsidRDefault="00EC470D" w:rsidP="00116D71">
      <w:pPr>
        <w:spacing w:after="240"/>
        <w:rPr>
          <w:rFonts w:ascii="Arial" w:hAnsi="Arial"/>
          <w:color w:val="auto"/>
          <w:sz w:val="24"/>
        </w:rPr>
      </w:pPr>
      <w:r w:rsidRPr="00800C2D">
        <w:rPr>
          <w:rFonts w:ascii="Arial" w:hAnsi="Arial"/>
          <w:color w:val="auto"/>
          <w:sz w:val="24"/>
        </w:rPr>
        <w:t xml:space="preserve">The elimination of ableism also relies on privileging the voices of people with disability in all matters which concern the inclusion of people with disability. This can be ensured through appropriate engagement in consultation, co-design, renumeration and recognition. </w:t>
      </w:r>
    </w:p>
    <w:p w14:paraId="17B864E4" w14:textId="77777777" w:rsidR="00EC470D" w:rsidRPr="00800C2D" w:rsidRDefault="00EC470D" w:rsidP="00116D71">
      <w:pPr>
        <w:pStyle w:val="Heading3"/>
        <w:spacing w:after="240"/>
        <w:rPr>
          <w:rFonts w:ascii="Arial" w:hAnsi="Arial"/>
          <w:b/>
          <w:bCs/>
          <w:color w:val="auto"/>
          <w:sz w:val="36"/>
        </w:rPr>
      </w:pPr>
      <w:r w:rsidRPr="00800C2D">
        <w:rPr>
          <w:rFonts w:ascii="Arial" w:hAnsi="Arial"/>
          <w:b/>
          <w:bCs/>
          <w:color w:val="auto"/>
          <w:sz w:val="36"/>
        </w:rPr>
        <w:t xml:space="preserve">Implementation Principles </w:t>
      </w:r>
    </w:p>
    <w:p w14:paraId="180337B4"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In combination with monitoring relevant actions, stakeholders should ensure all action is undertaken in alignment with the below principles: </w:t>
      </w:r>
    </w:p>
    <w:p w14:paraId="4E7CA2B2" w14:textId="77777777" w:rsidR="00EC470D" w:rsidRPr="00800C2D" w:rsidRDefault="00EC470D" w:rsidP="00116D71">
      <w:pPr>
        <w:pStyle w:val="ListParagraph"/>
        <w:numPr>
          <w:ilvl w:val="0"/>
          <w:numId w:val="17"/>
        </w:numPr>
        <w:spacing w:after="240"/>
        <w:rPr>
          <w:rFonts w:ascii="Arial" w:hAnsi="Arial"/>
          <w:color w:val="auto"/>
          <w:sz w:val="24"/>
        </w:rPr>
      </w:pPr>
      <w:r w:rsidRPr="00800C2D">
        <w:rPr>
          <w:rFonts w:ascii="Arial" w:hAnsi="Arial"/>
          <w:color w:val="auto"/>
          <w:sz w:val="24"/>
        </w:rPr>
        <w:t xml:space="preserve">Respect and attention are granted to the intersectional experiences of Aboriginal and Torres Strait Islander students and staff. </w:t>
      </w:r>
    </w:p>
    <w:p w14:paraId="1E7A6A3F" w14:textId="77777777" w:rsidR="00EC470D" w:rsidRPr="00800C2D" w:rsidRDefault="00EC470D" w:rsidP="00116D71">
      <w:pPr>
        <w:pStyle w:val="ListParagraph"/>
        <w:numPr>
          <w:ilvl w:val="0"/>
          <w:numId w:val="17"/>
        </w:numPr>
        <w:spacing w:after="240"/>
        <w:rPr>
          <w:rFonts w:ascii="Arial" w:hAnsi="Arial"/>
          <w:color w:val="auto"/>
          <w:sz w:val="24"/>
        </w:rPr>
      </w:pPr>
      <w:r w:rsidRPr="00800C2D">
        <w:rPr>
          <w:rFonts w:ascii="Arial" w:hAnsi="Arial"/>
          <w:color w:val="auto"/>
          <w:sz w:val="24"/>
        </w:rPr>
        <w:t xml:space="preserve">As identified in the Equity, Diversity and Inclusion Strategy 2023-2025, consideration and attention should be given to intersecting equity cohorts. </w:t>
      </w:r>
    </w:p>
    <w:p w14:paraId="594AB5B9" w14:textId="77777777" w:rsidR="00EC470D" w:rsidRPr="00800C2D" w:rsidRDefault="00EC470D" w:rsidP="00116D71">
      <w:pPr>
        <w:pStyle w:val="ListParagraph"/>
        <w:numPr>
          <w:ilvl w:val="0"/>
          <w:numId w:val="17"/>
        </w:numPr>
        <w:spacing w:after="240"/>
        <w:rPr>
          <w:rFonts w:ascii="Arial" w:hAnsi="Arial"/>
          <w:color w:val="auto"/>
          <w:sz w:val="24"/>
        </w:rPr>
      </w:pPr>
      <w:r w:rsidRPr="00800C2D">
        <w:rPr>
          <w:rFonts w:ascii="Arial" w:hAnsi="Arial"/>
          <w:color w:val="auto"/>
          <w:sz w:val="24"/>
        </w:rPr>
        <w:t xml:space="preserve">The voices of people with disability must be sought and respected as the experts in matters that concern inclusion of people with disability. </w:t>
      </w:r>
    </w:p>
    <w:p w14:paraId="4D09A07B" w14:textId="7A852607" w:rsidR="00EC470D" w:rsidRPr="00800C2D" w:rsidRDefault="00EC470D" w:rsidP="00116D71">
      <w:pPr>
        <w:pStyle w:val="ListParagraph"/>
        <w:numPr>
          <w:ilvl w:val="0"/>
          <w:numId w:val="17"/>
        </w:numPr>
        <w:spacing w:after="240"/>
        <w:rPr>
          <w:rFonts w:ascii="Arial" w:hAnsi="Arial"/>
          <w:color w:val="auto"/>
          <w:sz w:val="24"/>
        </w:rPr>
      </w:pPr>
      <w:r w:rsidRPr="00800C2D">
        <w:rPr>
          <w:rFonts w:ascii="Arial" w:hAnsi="Arial"/>
          <w:color w:val="auto"/>
          <w:sz w:val="24"/>
        </w:rPr>
        <w:t xml:space="preserve">Students and staff with disability who contribute to implementing the DIAP should be appropriately renumerated and or recognised for contributing their time and expertise. </w:t>
      </w:r>
    </w:p>
    <w:p w14:paraId="055E5CFD" w14:textId="77777777" w:rsidR="00EC470D" w:rsidRPr="00800C2D" w:rsidRDefault="00EC470D" w:rsidP="00116D71">
      <w:pPr>
        <w:pStyle w:val="Heading3"/>
        <w:spacing w:after="240"/>
        <w:rPr>
          <w:rFonts w:ascii="Arial" w:hAnsi="Arial"/>
          <w:b/>
          <w:bCs/>
          <w:color w:val="auto"/>
          <w:sz w:val="36"/>
        </w:rPr>
      </w:pPr>
      <w:r w:rsidRPr="00800C2D">
        <w:rPr>
          <w:rFonts w:ascii="Arial" w:hAnsi="Arial"/>
          <w:b/>
          <w:bCs/>
          <w:color w:val="auto"/>
          <w:sz w:val="36"/>
        </w:rPr>
        <w:t>Foundation Principles</w:t>
      </w:r>
    </w:p>
    <w:p w14:paraId="10220245"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The DIAP aligns with the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Strategy 2023-2025, which sets out foundation principles to which the DIAP aligns. </w:t>
      </w:r>
    </w:p>
    <w:p w14:paraId="03BDD8ED" w14:textId="77777777" w:rsidR="00EC470D" w:rsidRPr="00800C2D" w:rsidRDefault="00EC470D" w:rsidP="00116D71">
      <w:pPr>
        <w:pStyle w:val="ListParagraph"/>
        <w:numPr>
          <w:ilvl w:val="0"/>
          <w:numId w:val="18"/>
        </w:numPr>
        <w:spacing w:after="240"/>
        <w:rPr>
          <w:rFonts w:ascii="Arial" w:hAnsi="Arial"/>
          <w:color w:val="auto"/>
          <w:sz w:val="24"/>
        </w:rPr>
      </w:pPr>
      <w:r w:rsidRPr="00800C2D">
        <w:rPr>
          <w:rFonts w:ascii="Arial" w:hAnsi="Arial"/>
          <w:color w:val="auto"/>
          <w:sz w:val="24"/>
        </w:rPr>
        <w:t xml:space="preserve">The University community strives for universal </w:t>
      </w:r>
      <w:proofErr w:type="gramStart"/>
      <w:r w:rsidRPr="00800C2D">
        <w:rPr>
          <w:rFonts w:ascii="Arial" w:hAnsi="Arial"/>
          <w:color w:val="auto"/>
          <w:sz w:val="24"/>
        </w:rPr>
        <w:t>non-discrimination</w:t>
      </w:r>
      <w:proofErr w:type="gramEnd"/>
    </w:p>
    <w:p w14:paraId="2537B6FE" w14:textId="77777777" w:rsidR="00EC470D" w:rsidRPr="00800C2D" w:rsidRDefault="00EC470D" w:rsidP="00116D71">
      <w:pPr>
        <w:pStyle w:val="ListParagraph"/>
        <w:numPr>
          <w:ilvl w:val="0"/>
          <w:numId w:val="18"/>
        </w:numPr>
        <w:spacing w:after="240"/>
        <w:rPr>
          <w:rFonts w:ascii="Arial" w:hAnsi="Arial"/>
          <w:color w:val="auto"/>
          <w:sz w:val="24"/>
        </w:rPr>
      </w:pPr>
      <w:r w:rsidRPr="00800C2D">
        <w:rPr>
          <w:rFonts w:ascii="Arial" w:hAnsi="Arial"/>
          <w:color w:val="auto"/>
          <w:sz w:val="24"/>
        </w:rPr>
        <w:t xml:space="preserve">The University community strives for full and effective </w:t>
      </w:r>
      <w:proofErr w:type="gramStart"/>
      <w:r w:rsidRPr="00800C2D">
        <w:rPr>
          <w:rFonts w:ascii="Arial" w:hAnsi="Arial"/>
          <w:color w:val="auto"/>
          <w:sz w:val="24"/>
        </w:rPr>
        <w:t>inclusion</w:t>
      </w:r>
      <w:proofErr w:type="gramEnd"/>
    </w:p>
    <w:p w14:paraId="6573FF45" w14:textId="77777777" w:rsidR="00EC470D" w:rsidRPr="00800C2D" w:rsidRDefault="00EC470D" w:rsidP="00116D71">
      <w:pPr>
        <w:pStyle w:val="ListParagraph"/>
        <w:numPr>
          <w:ilvl w:val="0"/>
          <w:numId w:val="18"/>
        </w:numPr>
        <w:spacing w:after="240"/>
        <w:rPr>
          <w:rFonts w:ascii="Arial" w:hAnsi="Arial"/>
          <w:color w:val="auto"/>
          <w:sz w:val="24"/>
        </w:rPr>
      </w:pPr>
      <w:r w:rsidRPr="00800C2D">
        <w:rPr>
          <w:rFonts w:ascii="Arial" w:hAnsi="Arial"/>
          <w:color w:val="auto"/>
          <w:sz w:val="24"/>
        </w:rPr>
        <w:t xml:space="preserve">The University community strives for full and effective </w:t>
      </w:r>
      <w:proofErr w:type="gramStart"/>
      <w:r w:rsidRPr="00800C2D">
        <w:rPr>
          <w:rFonts w:ascii="Arial" w:hAnsi="Arial"/>
          <w:color w:val="auto"/>
          <w:sz w:val="24"/>
        </w:rPr>
        <w:t>accessibility</w:t>
      </w:r>
      <w:proofErr w:type="gramEnd"/>
    </w:p>
    <w:p w14:paraId="2E14E178" w14:textId="77777777" w:rsidR="00EC470D" w:rsidRPr="00800C2D" w:rsidRDefault="00EC470D" w:rsidP="00116D71">
      <w:pPr>
        <w:pStyle w:val="ListParagraph"/>
        <w:numPr>
          <w:ilvl w:val="0"/>
          <w:numId w:val="18"/>
        </w:numPr>
        <w:spacing w:after="240"/>
        <w:rPr>
          <w:rFonts w:ascii="Arial" w:hAnsi="Arial"/>
          <w:color w:val="auto"/>
          <w:sz w:val="24"/>
        </w:rPr>
      </w:pPr>
      <w:r w:rsidRPr="00800C2D">
        <w:rPr>
          <w:rFonts w:ascii="Arial" w:hAnsi="Arial"/>
          <w:color w:val="auto"/>
          <w:sz w:val="24"/>
        </w:rPr>
        <w:t xml:space="preserve">The University community believes in the equity of </w:t>
      </w:r>
      <w:proofErr w:type="gramStart"/>
      <w:r w:rsidRPr="00800C2D">
        <w:rPr>
          <w:rFonts w:ascii="Arial" w:hAnsi="Arial"/>
          <w:color w:val="auto"/>
          <w:sz w:val="24"/>
        </w:rPr>
        <w:t>people</w:t>
      </w:r>
      <w:proofErr w:type="gramEnd"/>
    </w:p>
    <w:p w14:paraId="7E82143D" w14:textId="59A24936" w:rsidR="00EC470D" w:rsidRPr="00800C2D" w:rsidRDefault="00EC470D" w:rsidP="00116D71">
      <w:pPr>
        <w:pStyle w:val="ListParagraph"/>
        <w:numPr>
          <w:ilvl w:val="0"/>
          <w:numId w:val="18"/>
        </w:numPr>
        <w:spacing w:after="240"/>
        <w:rPr>
          <w:rFonts w:ascii="Arial" w:hAnsi="Arial"/>
          <w:color w:val="auto"/>
          <w:sz w:val="24"/>
        </w:rPr>
      </w:pPr>
      <w:r w:rsidRPr="00800C2D">
        <w:rPr>
          <w:rFonts w:ascii="Arial" w:hAnsi="Arial"/>
          <w:color w:val="auto"/>
          <w:sz w:val="24"/>
        </w:rPr>
        <w:t xml:space="preserve">The University community believes in equality of </w:t>
      </w:r>
      <w:proofErr w:type="gramStart"/>
      <w:r w:rsidRPr="00800C2D">
        <w:rPr>
          <w:rFonts w:ascii="Arial" w:hAnsi="Arial"/>
          <w:color w:val="auto"/>
          <w:sz w:val="24"/>
        </w:rPr>
        <w:t>opportunity</w:t>
      </w:r>
      <w:proofErr w:type="gramEnd"/>
    </w:p>
    <w:p w14:paraId="5F4F53D5" w14:textId="77777777" w:rsidR="00EC470D" w:rsidRPr="00800C2D" w:rsidRDefault="00EC470D" w:rsidP="00116D71">
      <w:pPr>
        <w:pStyle w:val="Heading2"/>
        <w:spacing w:after="240"/>
        <w:rPr>
          <w:rFonts w:ascii="Arial" w:hAnsi="Arial"/>
          <w:b/>
          <w:bCs/>
          <w:color w:val="auto"/>
          <w:sz w:val="36"/>
        </w:rPr>
      </w:pPr>
      <w:r w:rsidRPr="00800C2D">
        <w:rPr>
          <w:rFonts w:ascii="Arial" w:hAnsi="Arial"/>
          <w:b/>
          <w:bCs/>
          <w:color w:val="auto"/>
          <w:sz w:val="36"/>
        </w:rPr>
        <w:lastRenderedPageBreak/>
        <w:t xml:space="preserve">Governance </w:t>
      </w:r>
    </w:p>
    <w:p w14:paraId="014FECF9"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Realising the ambitions of the DIAP will require a whole-of-university effort. The DIAP spans across multiple areas of business delivery. Each outcome and action </w:t>
      </w:r>
      <w:proofErr w:type="gramStart"/>
      <w:r w:rsidRPr="00800C2D">
        <w:rPr>
          <w:rFonts w:ascii="Arial" w:hAnsi="Arial"/>
          <w:color w:val="auto"/>
          <w:sz w:val="24"/>
        </w:rPr>
        <w:t>is</w:t>
      </w:r>
      <w:proofErr w:type="gramEnd"/>
      <w:r w:rsidRPr="00800C2D">
        <w:rPr>
          <w:rFonts w:ascii="Arial" w:hAnsi="Arial"/>
          <w:color w:val="auto"/>
          <w:sz w:val="24"/>
        </w:rPr>
        <w:t xml:space="preserve"> assigned a Lead, Support or Champion and Executive Sponsor to ensure the effective and efficient pursuit of success. </w:t>
      </w:r>
    </w:p>
    <w:p w14:paraId="7242B0B8" w14:textId="77777777" w:rsidR="00EC470D" w:rsidRPr="00800C2D" w:rsidRDefault="00EC470D" w:rsidP="00116D71">
      <w:pPr>
        <w:pStyle w:val="ListParagraph"/>
        <w:numPr>
          <w:ilvl w:val="0"/>
          <w:numId w:val="15"/>
        </w:numPr>
        <w:spacing w:after="240"/>
        <w:rPr>
          <w:rFonts w:ascii="Arial" w:hAnsi="Arial"/>
          <w:color w:val="auto"/>
          <w:sz w:val="24"/>
        </w:rPr>
      </w:pPr>
      <w:r w:rsidRPr="00800C2D">
        <w:rPr>
          <w:rFonts w:ascii="Arial" w:hAnsi="Arial"/>
          <w:color w:val="auto"/>
          <w:sz w:val="24"/>
        </w:rPr>
        <w:t xml:space="preserve">The role of ‘Lead’ is to implement the outcome via the designated action(s). </w:t>
      </w:r>
    </w:p>
    <w:p w14:paraId="03827FC1" w14:textId="77777777" w:rsidR="00EC470D" w:rsidRPr="00800C2D" w:rsidRDefault="00EC470D" w:rsidP="00116D71">
      <w:pPr>
        <w:pStyle w:val="ListParagraph"/>
        <w:numPr>
          <w:ilvl w:val="0"/>
          <w:numId w:val="15"/>
        </w:numPr>
        <w:spacing w:after="240"/>
        <w:rPr>
          <w:rFonts w:ascii="Arial" w:hAnsi="Arial"/>
          <w:color w:val="auto"/>
          <w:sz w:val="24"/>
        </w:rPr>
      </w:pPr>
      <w:r w:rsidRPr="00800C2D">
        <w:rPr>
          <w:rFonts w:ascii="Arial" w:hAnsi="Arial"/>
          <w:color w:val="auto"/>
          <w:sz w:val="24"/>
        </w:rPr>
        <w:t xml:space="preserve">The role of ‘Support’ is to assist in implementing the action(s). </w:t>
      </w:r>
    </w:p>
    <w:p w14:paraId="406BC630" w14:textId="77777777" w:rsidR="00EC470D" w:rsidRPr="00800C2D" w:rsidRDefault="00EC470D" w:rsidP="00116D71">
      <w:pPr>
        <w:pStyle w:val="ListParagraph"/>
        <w:numPr>
          <w:ilvl w:val="0"/>
          <w:numId w:val="15"/>
        </w:numPr>
        <w:spacing w:after="240"/>
        <w:rPr>
          <w:rFonts w:ascii="Arial" w:hAnsi="Arial"/>
          <w:color w:val="auto"/>
          <w:sz w:val="24"/>
        </w:rPr>
      </w:pPr>
      <w:r w:rsidRPr="00800C2D">
        <w:rPr>
          <w:rFonts w:ascii="Arial" w:hAnsi="Arial"/>
          <w:color w:val="auto"/>
          <w:sz w:val="24"/>
        </w:rPr>
        <w:t xml:space="preserve">The role of ‘Executive Sponsor’ is to deliver the action(s). </w:t>
      </w:r>
    </w:p>
    <w:p w14:paraId="47F6AB2F" w14:textId="2EAC7658" w:rsidR="00EC470D" w:rsidRPr="00800C2D" w:rsidRDefault="00EC470D" w:rsidP="00116D71">
      <w:pPr>
        <w:pStyle w:val="ListParagraph"/>
        <w:numPr>
          <w:ilvl w:val="0"/>
          <w:numId w:val="15"/>
        </w:numPr>
        <w:spacing w:after="240"/>
        <w:rPr>
          <w:rFonts w:ascii="Arial" w:hAnsi="Arial"/>
          <w:color w:val="auto"/>
          <w:sz w:val="24"/>
        </w:rPr>
      </w:pPr>
      <w:r w:rsidRPr="00800C2D">
        <w:rPr>
          <w:rFonts w:ascii="Arial" w:hAnsi="Arial"/>
          <w:color w:val="auto"/>
          <w:sz w:val="24"/>
        </w:rPr>
        <w:t>The Equity Diversity and Inclusion Unit (Academic Division) will oversee the DIAP. However, ensuring successful outcomes ultimately resides with the University’s Executive Committee.</w:t>
      </w:r>
    </w:p>
    <w:p w14:paraId="5D120A48" w14:textId="77777777" w:rsidR="00EC470D" w:rsidRPr="00800C2D" w:rsidRDefault="00EC470D" w:rsidP="00116D71">
      <w:pPr>
        <w:pStyle w:val="Heading2"/>
        <w:spacing w:after="240"/>
        <w:rPr>
          <w:rFonts w:ascii="Arial" w:hAnsi="Arial"/>
          <w:b/>
          <w:bCs/>
          <w:color w:val="auto"/>
          <w:sz w:val="36"/>
        </w:rPr>
      </w:pPr>
      <w:r w:rsidRPr="00800C2D">
        <w:rPr>
          <w:rFonts w:ascii="Arial" w:hAnsi="Arial"/>
          <w:b/>
          <w:bCs/>
          <w:color w:val="auto"/>
          <w:sz w:val="36"/>
        </w:rPr>
        <w:t xml:space="preserve">Measuring Progress </w:t>
      </w:r>
    </w:p>
    <w:p w14:paraId="18215A27"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The DIAP requires responsible stakeholders to report on action undertaken. This data will be collated by the Equity, Diversity and Inclusion Unit and periodically reported to the University’s Equity, Diversity and Inclusion Committee and Executive Committee to assess if targets are being met effectively. </w:t>
      </w:r>
    </w:p>
    <w:p w14:paraId="528C5685" w14:textId="77777777" w:rsidR="00EC470D" w:rsidRPr="00800C2D" w:rsidRDefault="00EC470D" w:rsidP="00116D71">
      <w:pPr>
        <w:pStyle w:val="Heading2"/>
        <w:spacing w:after="240"/>
        <w:rPr>
          <w:rFonts w:ascii="Arial" w:hAnsi="Arial"/>
          <w:b/>
          <w:bCs/>
          <w:color w:val="auto"/>
          <w:sz w:val="36"/>
        </w:rPr>
      </w:pPr>
      <w:r w:rsidRPr="00800C2D">
        <w:rPr>
          <w:rFonts w:ascii="Arial" w:hAnsi="Arial"/>
          <w:b/>
          <w:bCs/>
          <w:color w:val="auto"/>
          <w:sz w:val="36"/>
        </w:rPr>
        <w:t xml:space="preserve">Strategic and Legislative Alignment </w:t>
      </w:r>
    </w:p>
    <w:p w14:paraId="69E0181F" w14:textId="05D8C604" w:rsidR="00EC470D" w:rsidRPr="00800C2D" w:rsidRDefault="00EC470D" w:rsidP="00116D71">
      <w:pPr>
        <w:spacing w:after="240"/>
        <w:rPr>
          <w:rFonts w:ascii="Arial" w:hAnsi="Arial"/>
          <w:color w:val="auto"/>
          <w:sz w:val="24"/>
        </w:rPr>
      </w:pPr>
      <w:r w:rsidRPr="00800C2D">
        <w:rPr>
          <w:rFonts w:ascii="Arial" w:hAnsi="Arial"/>
          <w:color w:val="auto"/>
          <w:sz w:val="24"/>
        </w:rPr>
        <w:t xml:space="preserve">This DIAP supports the University of Newcastle Looking Ahead Strategic Plan (2020-2025), which highlights the values of equity and excellence. This DIAP (2024-2025) aligns with the University’s Equity, Diversity, and Inclusion Strategy (2023–2025) and associated action plans. </w:t>
      </w:r>
    </w:p>
    <w:p w14:paraId="550A5B37"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This DIAP reflects many components of a Disability Inclusion Action Plan created under the Disability Inclusion Act 2014 (NSW). The University is not obligated to create a DIAP in line with this Act but recognises the framework and associated guidelines as presenting a best-practice model. Additionally, the DIAP aims to ensure alignment with other relevant Australian social policy priority areas. Please consult Appendix 1 for more information. </w:t>
      </w:r>
    </w:p>
    <w:p w14:paraId="095A33C9" w14:textId="77777777" w:rsidR="00EC470D" w:rsidRPr="00800C2D" w:rsidRDefault="00EC470D" w:rsidP="00116D71">
      <w:pPr>
        <w:spacing w:after="240"/>
        <w:rPr>
          <w:rFonts w:ascii="Arial" w:hAnsi="Arial"/>
          <w:color w:val="auto"/>
          <w:sz w:val="24"/>
        </w:rPr>
      </w:pPr>
      <w:r w:rsidRPr="00800C2D">
        <w:rPr>
          <w:rFonts w:ascii="Arial" w:hAnsi="Arial"/>
          <w:color w:val="auto"/>
          <w:sz w:val="24"/>
        </w:rPr>
        <w:t xml:space="preserve">In creating and implementing this DIAP, the University of Newcastle ensures regard to the following policy and legislation. </w:t>
      </w:r>
    </w:p>
    <w:p w14:paraId="64816196" w14:textId="77777777" w:rsidR="00EC470D" w:rsidRPr="00800C2D" w:rsidRDefault="00EC470D" w:rsidP="00116D71">
      <w:pPr>
        <w:pStyle w:val="ListParagraph"/>
        <w:numPr>
          <w:ilvl w:val="0"/>
          <w:numId w:val="14"/>
        </w:numPr>
        <w:spacing w:after="240"/>
        <w:rPr>
          <w:rFonts w:ascii="Arial" w:hAnsi="Arial"/>
          <w:color w:val="auto"/>
          <w:sz w:val="24"/>
        </w:rPr>
      </w:pPr>
      <w:r w:rsidRPr="00800C2D">
        <w:rPr>
          <w:rFonts w:ascii="Arial" w:hAnsi="Arial"/>
          <w:color w:val="auto"/>
          <w:sz w:val="24"/>
        </w:rPr>
        <w:t xml:space="preserve">Anti-Discrimination Act 1977 (NSW) </w:t>
      </w:r>
    </w:p>
    <w:p w14:paraId="5289A0D7" w14:textId="77777777" w:rsidR="00EC470D" w:rsidRPr="00800C2D" w:rsidRDefault="00EC470D" w:rsidP="00116D71">
      <w:pPr>
        <w:pStyle w:val="ListParagraph"/>
        <w:numPr>
          <w:ilvl w:val="0"/>
          <w:numId w:val="14"/>
        </w:numPr>
        <w:spacing w:after="240"/>
        <w:rPr>
          <w:rFonts w:ascii="Arial" w:hAnsi="Arial"/>
          <w:color w:val="auto"/>
          <w:sz w:val="24"/>
        </w:rPr>
      </w:pPr>
      <w:r w:rsidRPr="00800C2D">
        <w:rPr>
          <w:rFonts w:ascii="Arial" w:hAnsi="Arial"/>
          <w:color w:val="auto"/>
          <w:sz w:val="24"/>
        </w:rPr>
        <w:t>Disability Discrimination Act 1992 (</w:t>
      </w:r>
      <w:proofErr w:type="spellStart"/>
      <w:r w:rsidRPr="00800C2D">
        <w:rPr>
          <w:rFonts w:ascii="Arial" w:hAnsi="Arial"/>
          <w:color w:val="auto"/>
          <w:sz w:val="24"/>
        </w:rPr>
        <w:t>Cth</w:t>
      </w:r>
      <w:proofErr w:type="spellEnd"/>
      <w:r w:rsidRPr="00800C2D">
        <w:rPr>
          <w:rFonts w:ascii="Arial" w:hAnsi="Arial"/>
          <w:color w:val="auto"/>
          <w:sz w:val="24"/>
        </w:rPr>
        <w:t xml:space="preserve">) </w:t>
      </w:r>
    </w:p>
    <w:p w14:paraId="04EC40C9" w14:textId="77777777" w:rsidR="00EC470D" w:rsidRPr="00800C2D" w:rsidRDefault="00EC470D" w:rsidP="00116D71">
      <w:pPr>
        <w:pStyle w:val="ListParagraph"/>
        <w:numPr>
          <w:ilvl w:val="0"/>
          <w:numId w:val="14"/>
        </w:numPr>
        <w:spacing w:after="240"/>
        <w:rPr>
          <w:rFonts w:ascii="Arial" w:hAnsi="Arial"/>
          <w:color w:val="auto"/>
          <w:sz w:val="24"/>
        </w:rPr>
      </w:pPr>
      <w:r w:rsidRPr="00800C2D">
        <w:rPr>
          <w:rFonts w:ascii="Arial" w:hAnsi="Arial"/>
          <w:color w:val="auto"/>
          <w:sz w:val="24"/>
        </w:rPr>
        <w:t>Disability Standards for Education 2005 (</w:t>
      </w:r>
      <w:proofErr w:type="spellStart"/>
      <w:r w:rsidRPr="00800C2D">
        <w:rPr>
          <w:rFonts w:ascii="Arial" w:hAnsi="Arial"/>
          <w:color w:val="auto"/>
          <w:sz w:val="24"/>
        </w:rPr>
        <w:t>Cth</w:t>
      </w:r>
      <w:proofErr w:type="spellEnd"/>
      <w:r w:rsidRPr="00800C2D">
        <w:rPr>
          <w:rFonts w:ascii="Arial" w:hAnsi="Arial"/>
          <w:color w:val="auto"/>
          <w:sz w:val="24"/>
        </w:rPr>
        <w:t xml:space="preserve">) </w:t>
      </w:r>
    </w:p>
    <w:p w14:paraId="767E08FA" w14:textId="77777777" w:rsidR="00EC470D" w:rsidRPr="00800C2D" w:rsidRDefault="00EC470D" w:rsidP="00116D71">
      <w:pPr>
        <w:pStyle w:val="ListParagraph"/>
        <w:numPr>
          <w:ilvl w:val="0"/>
          <w:numId w:val="14"/>
        </w:numPr>
        <w:spacing w:after="240"/>
        <w:rPr>
          <w:rFonts w:ascii="Arial" w:hAnsi="Arial"/>
          <w:color w:val="auto"/>
          <w:sz w:val="24"/>
        </w:rPr>
      </w:pPr>
      <w:r w:rsidRPr="00800C2D">
        <w:rPr>
          <w:rFonts w:ascii="Arial" w:hAnsi="Arial"/>
          <w:color w:val="auto"/>
          <w:sz w:val="24"/>
        </w:rPr>
        <w:t>Convention on the Rights of Persons with Disability 2006</w:t>
      </w:r>
    </w:p>
    <w:p w14:paraId="2F94795C" w14:textId="77777777" w:rsidR="00EC470D" w:rsidRPr="00800C2D" w:rsidRDefault="00EC470D" w:rsidP="00116D71">
      <w:pPr>
        <w:pStyle w:val="ListParagraph"/>
        <w:numPr>
          <w:ilvl w:val="0"/>
          <w:numId w:val="14"/>
        </w:numPr>
        <w:spacing w:after="240"/>
        <w:rPr>
          <w:rFonts w:ascii="Arial" w:hAnsi="Arial"/>
          <w:color w:val="auto"/>
          <w:sz w:val="24"/>
        </w:rPr>
      </w:pPr>
      <w:r w:rsidRPr="00800C2D">
        <w:rPr>
          <w:rFonts w:ascii="Arial" w:hAnsi="Arial"/>
          <w:color w:val="auto"/>
          <w:sz w:val="24"/>
        </w:rPr>
        <w:t>Disability (Access to Premises – Buildings) Standards 2010 (</w:t>
      </w:r>
      <w:proofErr w:type="spellStart"/>
      <w:r w:rsidRPr="00800C2D">
        <w:rPr>
          <w:rFonts w:ascii="Arial" w:hAnsi="Arial"/>
          <w:color w:val="auto"/>
          <w:sz w:val="24"/>
        </w:rPr>
        <w:t>Cth</w:t>
      </w:r>
      <w:proofErr w:type="spellEnd"/>
      <w:r w:rsidRPr="00800C2D">
        <w:rPr>
          <w:rFonts w:ascii="Arial" w:hAnsi="Arial"/>
          <w:color w:val="auto"/>
          <w:sz w:val="24"/>
        </w:rPr>
        <w:t>)</w:t>
      </w:r>
    </w:p>
    <w:p w14:paraId="0473F862" w14:textId="76CCF308" w:rsidR="00AF60B0" w:rsidRPr="00800C2D" w:rsidRDefault="00EC470D" w:rsidP="00116D71">
      <w:pPr>
        <w:pStyle w:val="ListParagraph"/>
        <w:numPr>
          <w:ilvl w:val="0"/>
          <w:numId w:val="14"/>
        </w:numPr>
        <w:spacing w:after="240"/>
        <w:rPr>
          <w:rFonts w:ascii="Arial" w:hAnsi="Arial"/>
          <w:color w:val="auto"/>
          <w:sz w:val="24"/>
        </w:rPr>
      </w:pPr>
      <w:r w:rsidRPr="00800C2D">
        <w:rPr>
          <w:rFonts w:ascii="Arial" w:hAnsi="Arial"/>
          <w:color w:val="auto"/>
          <w:sz w:val="24"/>
        </w:rPr>
        <w:t>Disability Inclusion Act 2014 (NSW)</w:t>
      </w:r>
    </w:p>
    <w:p w14:paraId="598211BC" w14:textId="6DEF4052" w:rsidR="00193E8E" w:rsidRPr="00800C2D" w:rsidRDefault="00193E8E" w:rsidP="007815C8">
      <w:pPr>
        <w:rPr>
          <w:rFonts w:ascii="Arial" w:hAnsi="Arial"/>
          <w:color w:val="auto"/>
          <w:sz w:val="24"/>
        </w:rPr>
      </w:pPr>
      <w:r w:rsidRPr="00800C2D">
        <w:rPr>
          <w:rFonts w:ascii="Arial" w:hAnsi="Arial"/>
          <w:color w:val="auto"/>
          <w:sz w:val="24"/>
        </w:rPr>
        <w:br w:type="page"/>
      </w:r>
    </w:p>
    <w:p w14:paraId="409E39FD" w14:textId="77777777" w:rsidR="001F0487" w:rsidRPr="00800C2D" w:rsidRDefault="001F0487" w:rsidP="00B63050">
      <w:pPr>
        <w:rPr>
          <w:rFonts w:ascii="Arial" w:hAnsi="Arial"/>
          <w:color w:val="auto"/>
        </w:rPr>
        <w:sectPr w:rsidR="001F0487" w:rsidRPr="00800C2D" w:rsidSect="001F0487">
          <w:footerReference w:type="default" r:id="rId12"/>
          <w:pgSz w:w="11906" w:h="16838"/>
          <w:pgMar w:top="720" w:right="720" w:bottom="720" w:left="720" w:header="709" w:footer="709" w:gutter="0"/>
          <w:cols w:space="708"/>
          <w:docGrid w:linePitch="360"/>
        </w:sectPr>
      </w:pPr>
    </w:p>
    <w:p w14:paraId="4500173C" w14:textId="7DE3EF22" w:rsidR="00B45B05" w:rsidRPr="00800C2D" w:rsidRDefault="00B45B05" w:rsidP="004039D7">
      <w:pPr>
        <w:pStyle w:val="Heading1"/>
        <w:rPr>
          <w:rFonts w:ascii="Arial" w:hAnsi="Arial"/>
          <w:color w:val="auto"/>
          <w:sz w:val="50"/>
        </w:rPr>
      </w:pPr>
      <w:r w:rsidRPr="00800C2D">
        <w:rPr>
          <w:rFonts w:ascii="Arial" w:hAnsi="Arial"/>
          <w:color w:val="auto"/>
          <w:sz w:val="50"/>
        </w:rPr>
        <w:lastRenderedPageBreak/>
        <w:t>Focus Area one:</w:t>
      </w:r>
      <w:r w:rsidR="00BE3F70" w:rsidRPr="00800C2D">
        <w:rPr>
          <w:rFonts w:ascii="Arial" w:hAnsi="Arial"/>
          <w:color w:val="auto"/>
          <w:sz w:val="50"/>
        </w:rPr>
        <w:t xml:space="preserve"> </w:t>
      </w:r>
      <w:r w:rsidRPr="00800C2D">
        <w:rPr>
          <w:rFonts w:ascii="Arial" w:hAnsi="Arial"/>
          <w:color w:val="auto"/>
          <w:sz w:val="50"/>
        </w:rPr>
        <w:t xml:space="preserve">Inclusive Culture </w:t>
      </w:r>
    </w:p>
    <w:p w14:paraId="2F883B8E" w14:textId="77777777" w:rsidR="00B45B05" w:rsidRPr="00800C2D" w:rsidRDefault="00B45B05" w:rsidP="007815C8">
      <w:pPr>
        <w:rPr>
          <w:rFonts w:ascii="Arial" w:hAnsi="Arial"/>
          <w:color w:val="auto"/>
          <w:sz w:val="24"/>
        </w:rPr>
      </w:pPr>
      <w:r w:rsidRPr="00800C2D">
        <w:rPr>
          <w:rFonts w:ascii="Arial" w:hAnsi="Arial"/>
          <w:color w:val="auto"/>
          <w:sz w:val="24"/>
        </w:rPr>
        <w:t>Focus area objectives:</w:t>
      </w:r>
    </w:p>
    <w:p w14:paraId="18617980" w14:textId="77777777" w:rsidR="00B45B05" w:rsidRPr="00800C2D" w:rsidRDefault="00B45B05" w:rsidP="007815C8">
      <w:pPr>
        <w:pStyle w:val="ListParagraph"/>
        <w:numPr>
          <w:ilvl w:val="0"/>
          <w:numId w:val="9"/>
        </w:numPr>
        <w:rPr>
          <w:rFonts w:ascii="Arial" w:hAnsi="Arial"/>
          <w:color w:val="auto"/>
          <w:sz w:val="24"/>
        </w:rPr>
      </w:pPr>
      <w:r w:rsidRPr="00800C2D">
        <w:rPr>
          <w:rFonts w:ascii="Arial" w:hAnsi="Arial"/>
          <w:color w:val="auto"/>
          <w:sz w:val="24"/>
        </w:rPr>
        <w:t xml:space="preserve">University personnel will develop greater knowledge and skill to enable them to practice with accessibility and inclusion as an integrated priority. </w:t>
      </w:r>
    </w:p>
    <w:p w14:paraId="7E456133" w14:textId="77777777" w:rsidR="00D97D69" w:rsidRPr="00800C2D" w:rsidRDefault="00B45B05" w:rsidP="007815C8">
      <w:pPr>
        <w:pStyle w:val="ListParagraph"/>
        <w:numPr>
          <w:ilvl w:val="0"/>
          <w:numId w:val="9"/>
        </w:numPr>
        <w:rPr>
          <w:rFonts w:ascii="Arial" w:hAnsi="Arial"/>
          <w:color w:val="auto"/>
          <w:sz w:val="24"/>
        </w:rPr>
      </w:pPr>
      <w:r w:rsidRPr="00800C2D">
        <w:rPr>
          <w:rFonts w:ascii="Arial" w:hAnsi="Arial"/>
          <w:color w:val="auto"/>
          <w:sz w:val="24"/>
        </w:rPr>
        <w:t>The University will foster experiences in which students, staff and prospective staff can disclose disability and access reasonable adjustments with ease, safety, pride, and confidence.</w:t>
      </w:r>
    </w:p>
    <w:p w14:paraId="0E8380A1" w14:textId="6CCFE306" w:rsidR="00193E8E" w:rsidRPr="00800C2D" w:rsidRDefault="00B45B05" w:rsidP="007815C8">
      <w:pPr>
        <w:pStyle w:val="ListParagraph"/>
        <w:numPr>
          <w:ilvl w:val="0"/>
          <w:numId w:val="9"/>
        </w:numPr>
        <w:rPr>
          <w:rFonts w:ascii="Arial" w:hAnsi="Arial"/>
          <w:color w:val="auto"/>
          <w:sz w:val="24"/>
        </w:rPr>
      </w:pPr>
      <w:r w:rsidRPr="00800C2D">
        <w:rPr>
          <w:rFonts w:ascii="Arial" w:hAnsi="Arial"/>
          <w:color w:val="auto"/>
          <w:sz w:val="24"/>
        </w:rPr>
        <w:t>The University of Newcastle will build its reputation for having a welcoming, disability inclusive culture.</w:t>
      </w:r>
    </w:p>
    <w:p w14:paraId="544CA466" w14:textId="77777777" w:rsidR="008832FA" w:rsidRPr="00800C2D" w:rsidRDefault="008832FA" w:rsidP="0010216A">
      <w:pPr>
        <w:pStyle w:val="ListParagraph"/>
        <w:rPr>
          <w:rFonts w:ascii="Arial" w:hAnsi="Arial"/>
          <w:color w:val="auto"/>
          <w:sz w:val="24"/>
        </w:rPr>
      </w:pPr>
    </w:p>
    <w:tbl>
      <w:tblPr>
        <w:tblStyle w:val="TableGrid"/>
        <w:tblW w:w="0" w:type="auto"/>
        <w:tblLook w:val="04A0" w:firstRow="1" w:lastRow="0" w:firstColumn="1" w:lastColumn="0" w:noHBand="0" w:noVBand="1"/>
      </w:tblPr>
      <w:tblGrid>
        <w:gridCol w:w="2135"/>
        <w:gridCol w:w="2697"/>
        <w:gridCol w:w="2165"/>
        <w:gridCol w:w="2148"/>
        <w:gridCol w:w="1997"/>
        <w:gridCol w:w="2049"/>
        <w:gridCol w:w="2197"/>
      </w:tblGrid>
      <w:tr w:rsidR="00682F9F" w:rsidRPr="00800C2D" w14:paraId="3744D0C3" w14:textId="77777777" w:rsidTr="008832FA">
        <w:tc>
          <w:tcPr>
            <w:tcW w:w="2198" w:type="dxa"/>
            <w:shd w:val="clear" w:color="auto" w:fill="000000" w:themeFill="text1"/>
            <w:vAlign w:val="center"/>
          </w:tcPr>
          <w:p w14:paraId="792048DA" w14:textId="355E8CA4" w:rsidR="008832FA" w:rsidRPr="00800C2D" w:rsidRDefault="008832FA" w:rsidP="008832FA">
            <w:pPr>
              <w:rPr>
                <w:rFonts w:ascii="Arial" w:hAnsi="Arial"/>
                <w:color w:val="auto"/>
                <w:sz w:val="24"/>
              </w:rPr>
            </w:pPr>
            <w:r w:rsidRPr="00800C2D">
              <w:rPr>
                <w:rStyle w:val="H2-TableH"/>
                <w:rFonts w:ascii="Arial" w:hAnsi="Arial"/>
                <w:color w:val="auto"/>
                <w:sz w:val="24"/>
              </w:rPr>
              <w:t>Outcome</w:t>
            </w:r>
          </w:p>
        </w:tc>
        <w:tc>
          <w:tcPr>
            <w:tcW w:w="2198" w:type="dxa"/>
            <w:shd w:val="clear" w:color="auto" w:fill="000000" w:themeFill="text1"/>
            <w:vAlign w:val="center"/>
          </w:tcPr>
          <w:p w14:paraId="6697D51E" w14:textId="07465110" w:rsidR="008832FA" w:rsidRPr="00800C2D" w:rsidRDefault="008832FA" w:rsidP="008832FA">
            <w:pPr>
              <w:rPr>
                <w:rFonts w:ascii="Arial" w:hAnsi="Arial"/>
                <w:color w:val="auto"/>
                <w:sz w:val="24"/>
              </w:rPr>
            </w:pPr>
            <w:r w:rsidRPr="00800C2D">
              <w:rPr>
                <w:rStyle w:val="H2-TableH"/>
                <w:rFonts w:ascii="Arial" w:hAnsi="Arial"/>
                <w:color w:val="auto"/>
                <w:sz w:val="24"/>
              </w:rPr>
              <w:t>Action</w:t>
            </w:r>
          </w:p>
        </w:tc>
        <w:tc>
          <w:tcPr>
            <w:tcW w:w="2198" w:type="dxa"/>
            <w:shd w:val="clear" w:color="auto" w:fill="000000" w:themeFill="text1"/>
            <w:vAlign w:val="center"/>
          </w:tcPr>
          <w:p w14:paraId="69D7DEC0" w14:textId="2FA0925A" w:rsidR="008832FA" w:rsidRPr="00800C2D" w:rsidRDefault="008832FA" w:rsidP="008832FA">
            <w:pPr>
              <w:rPr>
                <w:rFonts w:ascii="Arial" w:hAnsi="Arial"/>
                <w:color w:val="auto"/>
                <w:sz w:val="24"/>
              </w:rPr>
            </w:pPr>
            <w:r w:rsidRPr="00800C2D">
              <w:rPr>
                <w:rStyle w:val="H2-TableH"/>
                <w:rFonts w:ascii="Arial" w:hAnsi="Arial"/>
                <w:color w:val="auto"/>
                <w:sz w:val="24"/>
              </w:rPr>
              <w:t>Lead</w:t>
            </w:r>
          </w:p>
        </w:tc>
        <w:tc>
          <w:tcPr>
            <w:tcW w:w="2198" w:type="dxa"/>
            <w:shd w:val="clear" w:color="auto" w:fill="000000" w:themeFill="text1"/>
            <w:vAlign w:val="center"/>
          </w:tcPr>
          <w:p w14:paraId="19895973" w14:textId="3E1B61BC" w:rsidR="008832FA" w:rsidRPr="00800C2D" w:rsidRDefault="008832FA" w:rsidP="008832FA">
            <w:pPr>
              <w:rPr>
                <w:rFonts w:ascii="Arial" w:hAnsi="Arial"/>
                <w:color w:val="auto"/>
                <w:sz w:val="24"/>
              </w:rPr>
            </w:pPr>
            <w:r w:rsidRPr="00800C2D">
              <w:rPr>
                <w:rStyle w:val="H2-TableH"/>
                <w:rFonts w:ascii="Arial" w:hAnsi="Arial"/>
                <w:color w:val="auto"/>
                <w:sz w:val="24"/>
              </w:rPr>
              <w:t>Support</w:t>
            </w:r>
          </w:p>
        </w:tc>
        <w:tc>
          <w:tcPr>
            <w:tcW w:w="2198" w:type="dxa"/>
            <w:shd w:val="clear" w:color="auto" w:fill="000000" w:themeFill="text1"/>
            <w:vAlign w:val="center"/>
          </w:tcPr>
          <w:p w14:paraId="45394142" w14:textId="3B81375F" w:rsidR="008832FA" w:rsidRPr="00800C2D" w:rsidRDefault="008832FA" w:rsidP="008832FA">
            <w:pPr>
              <w:rPr>
                <w:rFonts w:ascii="Arial" w:hAnsi="Arial"/>
                <w:color w:val="auto"/>
                <w:sz w:val="24"/>
              </w:rPr>
            </w:pPr>
            <w:r w:rsidRPr="00800C2D">
              <w:rPr>
                <w:rStyle w:val="H2-TableH"/>
                <w:rFonts w:ascii="Arial" w:hAnsi="Arial"/>
                <w:color w:val="auto"/>
                <w:sz w:val="24"/>
              </w:rPr>
              <w:t>Target Delivery Year(s)</w:t>
            </w:r>
          </w:p>
        </w:tc>
        <w:tc>
          <w:tcPr>
            <w:tcW w:w="2199" w:type="dxa"/>
            <w:shd w:val="clear" w:color="auto" w:fill="000000" w:themeFill="text1"/>
            <w:vAlign w:val="center"/>
          </w:tcPr>
          <w:p w14:paraId="40894875" w14:textId="67361BB0" w:rsidR="008832FA" w:rsidRPr="00800C2D" w:rsidRDefault="008832FA" w:rsidP="008832FA">
            <w:pPr>
              <w:rPr>
                <w:rFonts w:ascii="Arial" w:hAnsi="Arial"/>
                <w:color w:val="auto"/>
                <w:sz w:val="24"/>
              </w:rPr>
            </w:pPr>
            <w:r w:rsidRPr="00800C2D">
              <w:rPr>
                <w:rStyle w:val="H2-TableH"/>
                <w:rFonts w:ascii="Arial" w:hAnsi="Arial"/>
                <w:color w:val="auto"/>
                <w:sz w:val="24"/>
              </w:rPr>
              <w:t>Executive Sponsor</w:t>
            </w:r>
          </w:p>
        </w:tc>
        <w:tc>
          <w:tcPr>
            <w:tcW w:w="2199" w:type="dxa"/>
            <w:shd w:val="clear" w:color="auto" w:fill="000000" w:themeFill="text1"/>
            <w:vAlign w:val="center"/>
          </w:tcPr>
          <w:p w14:paraId="6DAD9548" w14:textId="21D12986" w:rsidR="008832FA" w:rsidRPr="00800C2D" w:rsidRDefault="008832FA" w:rsidP="008832FA">
            <w:pPr>
              <w:rPr>
                <w:rFonts w:ascii="Arial" w:hAnsi="Arial"/>
                <w:color w:val="auto"/>
                <w:sz w:val="24"/>
              </w:rPr>
            </w:pPr>
            <w:r w:rsidRPr="00800C2D">
              <w:rPr>
                <w:rStyle w:val="H2-TableH"/>
                <w:rFonts w:ascii="Arial" w:hAnsi="Arial"/>
                <w:color w:val="auto"/>
                <w:sz w:val="24"/>
              </w:rPr>
              <w:t>Student/Staff</w:t>
            </w:r>
          </w:p>
        </w:tc>
      </w:tr>
      <w:tr w:rsidR="00682F9F" w:rsidRPr="00800C2D" w14:paraId="0894375B" w14:textId="77777777" w:rsidTr="00197B97">
        <w:tc>
          <w:tcPr>
            <w:tcW w:w="2198" w:type="dxa"/>
          </w:tcPr>
          <w:p w14:paraId="66098801" w14:textId="6B75F2FE" w:rsidR="000A2DDD" w:rsidRPr="00800C2D" w:rsidRDefault="000A2DDD" w:rsidP="000A2DDD">
            <w:pPr>
              <w:rPr>
                <w:rFonts w:ascii="Arial" w:hAnsi="Arial"/>
                <w:color w:val="auto"/>
                <w:sz w:val="24"/>
              </w:rPr>
            </w:pPr>
            <w:r w:rsidRPr="00800C2D">
              <w:rPr>
                <w:rStyle w:val="Body-Bold"/>
                <w:rFonts w:ascii="Arial" w:hAnsi="Arial"/>
                <w:color w:val="auto"/>
                <w:sz w:val="24"/>
              </w:rPr>
              <w:t>1.1</w:t>
            </w:r>
            <w:r w:rsidRPr="00800C2D">
              <w:rPr>
                <w:rFonts w:ascii="Arial" w:hAnsi="Arial"/>
                <w:color w:val="auto"/>
                <w:sz w:val="24"/>
              </w:rPr>
              <w:t xml:space="preserve"> Staff build knowledge and capability through completion of Disability Confidence Training. </w:t>
            </w:r>
          </w:p>
        </w:tc>
        <w:tc>
          <w:tcPr>
            <w:tcW w:w="2198" w:type="dxa"/>
          </w:tcPr>
          <w:p w14:paraId="16B36CED" w14:textId="26F7F4EF" w:rsidR="000A2DDD" w:rsidRPr="00800C2D" w:rsidRDefault="000A2DDD" w:rsidP="000A2DDD">
            <w:pPr>
              <w:rPr>
                <w:rFonts w:ascii="Arial" w:hAnsi="Arial"/>
                <w:color w:val="auto"/>
                <w:sz w:val="24"/>
              </w:rPr>
            </w:pPr>
            <w:r w:rsidRPr="00800C2D">
              <w:rPr>
                <w:rFonts w:ascii="Arial" w:hAnsi="Arial"/>
                <w:color w:val="auto"/>
                <w:sz w:val="24"/>
              </w:rPr>
              <w:t xml:space="preserve">Devise a strategy to continue Disability Confidence Training rollout and resourcing to maximise staff completion. </w:t>
            </w:r>
          </w:p>
        </w:tc>
        <w:tc>
          <w:tcPr>
            <w:tcW w:w="2198" w:type="dxa"/>
          </w:tcPr>
          <w:p w14:paraId="7C667C69" w14:textId="117C35A4"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w:t>
            </w:r>
          </w:p>
        </w:tc>
        <w:tc>
          <w:tcPr>
            <w:tcW w:w="2198" w:type="dxa"/>
          </w:tcPr>
          <w:p w14:paraId="02BFD0D1" w14:textId="65228C9F" w:rsidR="000A2DDD" w:rsidRPr="00800C2D" w:rsidRDefault="000A2DDD" w:rsidP="000A2DDD">
            <w:pPr>
              <w:rPr>
                <w:rFonts w:ascii="Arial" w:hAnsi="Arial"/>
                <w:color w:val="auto"/>
                <w:sz w:val="24"/>
              </w:rPr>
            </w:pPr>
            <w:r w:rsidRPr="00800C2D">
              <w:rPr>
                <w:rFonts w:ascii="Arial" w:hAnsi="Arial"/>
                <w:color w:val="auto"/>
                <w:sz w:val="24"/>
              </w:rPr>
              <w:t xml:space="preserve">Human Resource Services - Capability and Development; Accessibility Champions Network </w:t>
            </w:r>
          </w:p>
        </w:tc>
        <w:tc>
          <w:tcPr>
            <w:tcW w:w="2198" w:type="dxa"/>
          </w:tcPr>
          <w:p w14:paraId="13BAA165" w14:textId="7979AADE"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79CE4D66" w14:textId="4B9CF132" w:rsidR="000A2DDD" w:rsidRPr="00800C2D" w:rsidRDefault="000A2DDD" w:rsidP="000A2DDD">
            <w:pPr>
              <w:rPr>
                <w:rFonts w:ascii="Arial" w:hAnsi="Arial"/>
                <w:color w:val="auto"/>
                <w:sz w:val="24"/>
              </w:rPr>
            </w:pPr>
            <w:r w:rsidRPr="00800C2D">
              <w:rPr>
                <w:rFonts w:ascii="Arial" w:hAnsi="Arial"/>
                <w:color w:val="auto"/>
                <w:sz w:val="24"/>
              </w:rPr>
              <w:t>DVC (Academic)</w:t>
            </w:r>
          </w:p>
        </w:tc>
        <w:tc>
          <w:tcPr>
            <w:tcW w:w="2199" w:type="dxa"/>
          </w:tcPr>
          <w:p w14:paraId="7A7C2B40" w14:textId="5EDDF03E"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3937BFC4" w14:textId="77777777" w:rsidTr="00197B97">
        <w:tc>
          <w:tcPr>
            <w:tcW w:w="2198" w:type="dxa"/>
          </w:tcPr>
          <w:p w14:paraId="391C5056" w14:textId="035655A4" w:rsidR="000A2DDD" w:rsidRPr="00800C2D" w:rsidRDefault="000A2DDD" w:rsidP="000A2DDD">
            <w:pPr>
              <w:rPr>
                <w:rFonts w:ascii="Arial" w:hAnsi="Arial"/>
                <w:color w:val="auto"/>
                <w:sz w:val="24"/>
              </w:rPr>
            </w:pPr>
            <w:r w:rsidRPr="00800C2D">
              <w:rPr>
                <w:rStyle w:val="Body-Bold"/>
                <w:rFonts w:ascii="Arial" w:hAnsi="Arial"/>
                <w:color w:val="auto"/>
                <w:sz w:val="24"/>
              </w:rPr>
              <w:t>1.2</w:t>
            </w:r>
            <w:r w:rsidRPr="00800C2D">
              <w:rPr>
                <w:rFonts w:ascii="Arial" w:hAnsi="Arial"/>
                <w:color w:val="auto"/>
                <w:sz w:val="24"/>
              </w:rPr>
              <w:t xml:space="preserve"> University personnel are empowered to locate and develop knowledge to support their own application of disability inclusive practice in teaching and learning design, project delivery, and in implementation of reasonable </w:t>
            </w:r>
            <w:r w:rsidRPr="00800C2D">
              <w:rPr>
                <w:rFonts w:ascii="Arial" w:hAnsi="Arial"/>
                <w:color w:val="auto"/>
                <w:sz w:val="24"/>
              </w:rPr>
              <w:lastRenderedPageBreak/>
              <w:t>adjustments for students and staff.</w:t>
            </w:r>
          </w:p>
        </w:tc>
        <w:tc>
          <w:tcPr>
            <w:tcW w:w="2198" w:type="dxa"/>
          </w:tcPr>
          <w:p w14:paraId="0E42C884" w14:textId="22202343"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Create a </w:t>
            </w:r>
            <w:proofErr w:type="spellStart"/>
            <w:r w:rsidRPr="00800C2D">
              <w:rPr>
                <w:rFonts w:ascii="Arial" w:hAnsi="Arial"/>
                <w:color w:val="auto"/>
                <w:sz w:val="24"/>
              </w:rPr>
              <w:t>LibGuide</w:t>
            </w:r>
            <w:proofErr w:type="spellEnd"/>
            <w:r w:rsidRPr="00800C2D">
              <w:rPr>
                <w:rFonts w:ascii="Arial" w:hAnsi="Arial"/>
                <w:color w:val="auto"/>
                <w:sz w:val="24"/>
              </w:rPr>
              <w:t xml:space="preserve"> in consultation with key knowledge holders with a focus on provision of easily accessible information, including: </w:t>
            </w:r>
            <w:r w:rsidRPr="00800C2D">
              <w:rPr>
                <w:rFonts w:ascii="Arial" w:hAnsi="Arial"/>
                <w:color w:val="auto"/>
                <w:sz w:val="24"/>
              </w:rPr>
              <w:br/>
              <w:t>• inclusive employment practice.</w:t>
            </w:r>
            <w:r w:rsidRPr="00800C2D">
              <w:rPr>
                <w:rFonts w:ascii="Arial" w:hAnsi="Arial"/>
                <w:color w:val="auto"/>
                <w:sz w:val="24"/>
              </w:rPr>
              <w:br/>
              <w:t xml:space="preserve">• inclusive teaching practice. </w:t>
            </w:r>
            <w:r w:rsidRPr="00800C2D">
              <w:rPr>
                <w:rFonts w:ascii="Arial" w:hAnsi="Arial"/>
                <w:color w:val="auto"/>
                <w:sz w:val="24"/>
              </w:rPr>
              <w:br/>
              <w:t>• disability-related legislation and standards.</w:t>
            </w:r>
            <w:r w:rsidRPr="00800C2D">
              <w:rPr>
                <w:rFonts w:ascii="Arial" w:hAnsi="Arial"/>
                <w:color w:val="auto"/>
                <w:sz w:val="24"/>
              </w:rPr>
              <w:br/>
              <w:t>• accessibility checklists.</w:t>
            </w:r>
            <w:r w:rsidRPr="00800C2D">
              <w:rPr>
                <w:rFonts w:ascii="Arial" w:hAnsi="Arial"/>
                <w:color w:val="auto"/>
                <w:sz w:val="24"/>
              </w:rPr>
              <w:br/>
            </w:r>
            <w:r w:rsidRPr="00800C2D">
              <w:rPr>
                <w:rFonts w:ascii="Arial" w:hAnsi="Arial"/>
                <w:color w:val="auto"/>
                <w:sz w:val="24"/>
              </w:rPr>
              <w:lastRenderedPageBreak/>
              <w:t>• deidentified case examples, solutions and troubleshooting techniques to assist in inclusive practice.</w:t>
            </w:r>
          </w:p>
        </w:tc>
        <w:tc>
          <w:tcPr>
            <w:tcW w:w="2198" w:type="dxa"/>
          </w:tcPr>
          <w:p w14:paraId="33131831" w14:textId="45F57B09" w:rsidR="000A2DDD" w:rsidRPr="00800C2D" w:rsidRDefault="000A2DDD" w:rsidP="000A2DDD">
            <w:pPr>
              <w:rPr>
                <w:rFonts w:ascii="Arial" w:hAnsi="Arial"/>
                <w:color w:val="auto"/>
                <w:sz w:val="24"/>
              </w:rPr>
            </w:pPr>
            <w:r w:rsidRPr="00800C2D">
              <w:rPr>
                <w:rFonts w:ascii="Arial" w:hAnsi="Arial"/>
                <w:color w:val="auto"/>
                <w:sz w:val="24"/>
              </w:rPr>
              <w:lastRenderedPageBreak/>
              <w:t>University Libraries</w:t>
            </w:r>
          </w:p>
        </w:tc>
        <w:tc>
          <w:tcPr>
            <w:tcW w:w="2198" w:type="dxa"/>
          </w:tcPr>
          <w:p w14:paraId="7E93D807" w14:textId="757DDCDC" w:rsidR="000A2DDD" w:rsidRPr="00800C2D" w:rsidRDefault="000A2DDD" w:rsidP="000A2DDD">
            <w:pPr>
              <w:rPr>
                <w:rFonts w:ascii="Arial" w:hAnsi="Arial"/>
                <w:color w:val="auto"/>
                <w:sz w:val="24"/>
              </w:rPr>
            </w:pPr>
            <w:r w:rsidRPr="00800C2D">
              <w:rPr>
                <w:rFonts w:ascii="Arial" w:hAnsi="Arial"/>
                <w:color w:val="auto"/>
                <w:sz w:val="24"/>
              </w:rPr>
              <w:t xml:space="preserve">Learning Design and Teaching Innovation;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other identified subject matter experts</w:t>
            </w:r>
          </w:p>
        </w:tc>
        <w:tc>
          <w:tcPr>
            <w:tcW w:w="2198" w:type="dxa"/>
          </w:tcPr>
          <w:p w14:paraId="08D388A5" w14:textId="788EE6E5"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362DDE69" w14:textId="1D3CCC84" w:rsidR="000A2DDD" w:rsidRPr="00800C2D" w:rsidRDefault="000A2DDD" w:rsidP="000A2DDD">
            <w:pPr>
              <w:rPr>
                <w:rFonts w:ascii="Arial" w:hAnsi="Arial"/>
                <w:color w:val="auto"/>
                <w:sz w:val="24"/>
              </w:rPr>
            </w:pPr>
            <w:r w:rsidRPr="00800C2D">
              <w:rPr>
                <w:rFonts w:ascii="Arial" w:hAnsi="Arial"/>
                <w:color w:val="auto"/>
                <w:sz w:val="24"/>
              </w:rPr>
              <w:t>DVC (Academic)</w:t>
            </w:r>
          </w:p>
        </w:tc>
        <w:tc>
          <w:tcPr>
            <w:tcW w:w="2199" w:type="dxa"/>
          </w:tcPr>
          <w:p w14:paraId="18BA2C07" w14:textId="407E9807"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2BA0FD55" w14:textId="77777777" w:rsidTr="00197B97">
        <w:tc>
          <w:tcPr>
            <w:tcW w:w="2198" w:type="dxa"/>
          </w:tcPr>
          <w:p w14:paraId="2AC49706" w14:textId="539B2799" w:rsidR="000A2DDD" w:rsidRPr="00800C2D" w:rsidRDefault="000A2DDD" w:rsidP="000A2DDD">
            <w:pPr>
              <w:rPr>
                <w:rFonts w:ascii="Arial" w:hAnsi="Arial"/>
                <w:color w:val="auto"/>
                <w:sz w:val="24"/>
              </w:rPr>
            </w:pPr>
            <w:r w:rsidRPr="00800C2D">
              <w:rPr>
                <w:rStyle w:val="Body-Bold"/>
                <w:rFonts w:ascii="Arial" w:hAnsi="Arial"/>
                <w:color w:val="auto"/>
                <w:sz w:val="24"/>
              </w:rPr>
              <w:t>1.3</w:t>
            </w:r>
            <w:r w:rsidRPr="00800C2D">
              <w:rPr>
                <w:rFonts w:ascii="Arial" w:hAnsi="Arial"/>
                <w:color w:val="auto"/>
                <w:sz w:val="24"/>
              </w:rPr>
              <w:t xml:space="preserve"> University projects and programs are informed by students with disability.</w:t>
            </w:r>
          </w:p>
        </w:tc>
        <w:tc>
          <w:tcPr>
            <w:tcW w:w="2198" w:type="dxa"/>
          </w:tcPr>
          <w:p w14:paraId="52E28C55" w14:textId="024AF75F" w:rsidR="000A2DDD" w:rsidRPr="00800C2D" w:rsidRDefault="000A2DDD" w:rsidP="000A2DDD">
            <w:pPr>
              <w:rPr>
                <w:rFonts w:ascii="Arial" w:hAnsi="Arial"/>
                <w:color w:val="auto"/>
                <w:sz w:val="24"/>
              </w:rPr>
            </w:pPr>
            <w:r w:rsidRPr="00800C2D">
              <w:rPr>
                <w:rFonts w:ascii="Arial" w:hAnsi="Arial"/>
                <w:color w:val="auto"/>
                <w:sz w:val="24"/>
              </w:rPr>
              <w:t xml:space="preserve">Establish individual business unit procedures that specify the protocols of engagement, renumeration and utilisation of the Student Feedback Community and other student consultative mechanisms, informing accessibility of: </w:t>
            </w:r>
            <w:r w:rsidRPr="00800C2D">
              <w:rPr>
                <w:rFonts w:ascii="Arial" w:hAnsi="Arial"/>
                <w:color w:val="auto"/>
                <w:sz w:val="24"/>
              </w:rPr>
              <w:br/>
              <w:t xml:space="preserve">• systems and services. </w:t>
            </w:r>
            <w:r w:rsidRPr="00800C2D">
              <w:rPr>
                <w:rFonts w:ascii="Arial" w:hAnsi="Arial"/>
                <w:color w:val="auto"/>
                <w:sz w:val="24"/>
              </w:rPr>
              <w:br/>
              <w:t xml:space="preserve">• digital environment. </w:t>
            </w:r>
            <w:r w:rsidRPr="00800C2D">
              <w:rPr>
                <w:rFonts w:ascii="Arial" w:hAnsi="Arial"/>
                <w:color w:val="auto"/>
                <w:sz w:val="24"/>
              </w:rPr>
              <w:br/>
              <w:t xml:space="preserve">• premises design. </w:t>
            </w:r>
            <w:r w:rsidRPr="00800C2D">
              <w:rPr>
                <w:rFonts w:ascii="Arial" w:hAnsi="Arial"/>
                <w:color w:val="auto"/>
                <w:sz w:val="24"/>
              </w:rPr>
              <w:br/>
              <w:t>• program delivery.</w:t>
            </w:r>
          </w:p>
        </w:tc>
        <w:tc>
          <w:tcPr>
            <w:tcW w:w="2198" w:type="dxa"/>
          </w:tcPr>
          <w:p w14:paraId="582E79D6" w14:textId="1100A260" w:rsidR="000A2DDD" w:rsidRPr="00800C2D" w:rsidRDefault="000A2DDD" w:rsidP="000A2DDD">
            <w:pPr>
              <w:rPr>
                <w:rFonts w:ascii="Arial" w:hAnsi="Arial"/>
                <w:color w:val="auto"/>
                <w:sz w:val="24"/>
              </w:rPr>
            </w:pPr>
            <w:r w:rsidRPr="00800C2D">
              <w:rPr>
                <w:rFonts w:ascii="Arial" w:hAnsi="Arial"/>
                <w:color w:val="auto"/>
                <w:sz w:val="24"/>
              </w:rPr>
              <w:t>Infrastructure and Facility Services; Digital Technology Solutions; University Libraries</w:t>
            </w:r>
          </w:p>
        </w:tc>
        <w:tc>
          <w:tcPr>
            <w:tcW w:w="2198" w:type="dxa"/>
          </w:tcPr>
          <w:p w14:paraId="0A04E23C" w14:textId="6061EC75" w:rsidR="000A2DDD" w:rsidRPr="00800C2D" w:rsidRDefault="000A2DDD" w:rsidP="000A2DDD">
            <w:pPr>
              <w:rPr>
                <w:rFonts w:ascii="Arial" w:hAnsi="Arial"/>
                <w:color w:val="auto"/>
                <w:sz w:val="24"/>
              </w:rPr>
            </w:pPr>
            <w:r w:rsidRPr="00800C2D">
              <w:rPr>
                <w:rFonts w:ascii="Arial" w:hAnsi="Arial"/>
                <w:color w:val="auto"/>
                <w:sz w:val="24"/>
              </w:rPr>
              <w:t xml:space="preserve">Student Central – Student Systems and Business Enablement;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Student and Staff Insights </w:t>
            </w:r>
          </w:p>
        </w:tc>
        <w:tc>
          <w:tcPr>
            <w:tcW w:w="2198" w:type="dxa"/>
          </w:tcPr>
          <w:p w14:paraId="7867C2F4" w14:textId="27B91C19"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3FAEFC75" w14:textId="0377AB86" w:rsidR="000A2DDD" w:rsidRPr="00800C2D" w:rsidRDefault="000A2DDD" w:rsidP="000A2DDD">
            <w:pPr>
              <w:rPr>
                <w:rFonts w:ascii="Arial" w:hAnsi="Arial"/>
                <w:color w:val="auto"/>
                <w:sz w:val="24"/>
              </w:rPr>
            </w:pPr>
            <w:r w:rsidRPr="00800C2D">
              <w:rPr>
                <w:rFonts w:ascii="Arial" w:hAnsi="Arial"/>
                <w:color w:val="auto"/>
                <w:sz w:val="24"/>
              </w:rPr>
              <w:t>PVC (Student Experience)</w:t>
            </w:r>
          </w:p>
        </w:tc>
        <w:tc>
          <w:tcPr>
            <w:tcW w:w="2199" w:type="dxa"/>
          </w:tcPr>
          <w:p w14:paraId="3717EB0C" w14:textId="20FBEF40" w:rsidR="000A2DDD" w:rsidRPr="00800C2D" w:rsidRDefault="000A2DDD" w:rsidP="000A2DDD">
            <w:pPr>
              <w:rPr>
                <w:rFonts w:ascii="Arial" w:hAnsi="Arial"/>
                <w:color w:val="auto"/>
                <w:sz w:val="24"/>
              </w:rPr>
            </w:pPr>
            <w:r w:rsidRPr="00800C2D">
              <w:rPr>
                <w:rFonts w:ascii="Arial" w:hAnsi="Arial"/>
                <w:color w:val="auto"/>
                <w:sz w:val="24"/>
              </w:rPr>
              <w:t>Student</w:t>
            </w:r>
          </w:p>
        </w:tc>
      </w:tr>
      <w:tr w:rsidR="00682F9F" w:rsidRPr="00800C2D" w14:paraId="3852D0BA" w14:textId="77777777" w:rsidTr="00197B97">
        <w:tc>
          <w:tcPr>
            <w:tcW w:w="2198" w:type="dxa"/>
          </w:tcPr>
          <w:p w14:paraId="5A2374C7" w14:textId="7C162D3C" w:rsidR="000A2DDD" w:rsidRPr="00800C2D" w:rsidRDefault="000A2DDD" w:rsidP="000A2DDD">
            <w:pPr>
              <w:rPr>
                <w:rFonts w:ascii="Arial" w:hAnsi="Arial"/>
                <w:color w:val="auto"/>
                <w:sz w:val="24"/>
              </w:rPr>
            </w:pPr>
            <w:r w:rsidRPr="00800C2D">
              <w:rPr>
                <w:rStyle w:val="Body-Bold"/>
                <w:rFonts w:ascii="Arial" w:hAnsi="Arial"/>
                <w:color w:val="auto"/>
                <w:sz w:val="24"/>
              </w:rPr>
              <w:t>1.4</w:t>
            </w:r>
            <w:r w:rsidRPr="00800C2D">
              <w:rPr>
                <w:rFonts w:ascii="Arial" w:hAnsi="Arial"/>
                <w:color w:val="auto"/>
                <w:sz w:val="24"/>
              </w:rPr>
              <w:t xml:space="preserve"> The Student Feedback Community has strong representation of students with disability. </w:t>
            </w:r>
          </w:p>
        </w:tc>
        <w:tc>
          <w:tcPr>
            <w:tcW w:w="2198" w:type="dxa"/>
          </w:tcPr>
          <w:p w14:paraId="1D43DA66" w14:textId="79D23F78" w:rsidR="000A2DDD" w:rsidRPr="00800C2D" w:rsidRDefault="000A2DDD" w:rsidP="000A2DDD">
            <w:pPr>
              <w:rPr>
                <w:rFonts w:ascii="Arial" w:hAnsi="Arial"/>
                <w:color w:val="auto"/>
                <w:sz w:val="24"/>
              </w:rPr>
            </w:pPr>
            <w:r w:rsidRPr="00800C2D">
              <w:rPr>
                <w:rFonts w:ascii="Arial" w:hAnsi="Arial"/>
                <w:color w:val="auto"/>
                <w:sz w:val="24"/>
              </w:rPr>
              <w:t xml:space="preserve">Undertake targeted recruitment drive(s) to the Student Feedback Community targeting students with disability and health conditions. </w:t>
            </w:r>
          </w:p>
        </w:tc>
        <w:tc>
          <w:tcPr>
            <w:tcW w:w="2198" w:type="dxa"/>
          </w:tcPr>
          <w:p w14:paraId="4F1E484E" w14:textId="11D9D55C" w:rsidR="000A2DDD" w:rsidRPr="00800C2D" w:rsidRDefault="000A2DDD" w:rsidP="000A2DDD">
            <w:pPr>
              <w:rPr>
                <w:rFonts w:ascii="Arial" w:hAnsi="Arial"/>
                <w:color w:val="auto"/>
                <w:sz w:val="24"/>
              </w:rPr>
            </w:pPr>
            <w:r w:rsidRPr="00800C2D">
              <w:rPr>
                <w:rFonts w:ascii="Arial" w:hAnsi="Arial"/>
                <w:color w:val="auto"/>
                <w:sz w:val="24"/>
              </w:rPr>
              <w:t xml:space="preserve">Student Central – Student Systems and Business Enablement;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57C8BC97" w14:textId="6CDADA26" w:rsidR="000A2DDD" w:rsidRPr="00800C2D" w:rsidRDefault="000A2DDD" w:rsidP="000A2DDD">
            <w:pPr>
              <w:rPr>
                <w:rFonts w:ascii="Arial" w:hAnsi="Arial"/>
                <w:color w:val="auto"/>
                <w:sz w:val="24"/>
              </w:rPr>
            </w:pPr>
            <w:r w:rsidRPr="00800C2D">
              <w:rPr>
                <w:rFonts w:ascii="Arial" w:hAnsi="Arial"/>
                <w:color w:val="auto"/>
                <w:sz w:val="24"/>
              </w:rPr>
              <w:t xml:space="preserve">Student Central's AccessAbility - Student Information and Communications </w:t>
            </w:r>
          </w:p>
        </w:tc>
        <w:tc>
          <w:tcPr>
            <w:tcW w:w="2198" w:type="dxa"/>
          </w:tcPr>
          <w:p w14:paraId="4AF7C80B" w14:textId="22EFD8B2"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1EC22A03" w14:textId="6658E5ED" w:rsidR="000A2DDD" w:rsidRPr="00800C2D" w:rsidRDefault="000A2DDD" w:rsidP="000A2DDD">
            <w:pPr>
              <w:rPr>
                <w:rFonts w:ascii="Arial" w:hAnsi="Arial"/>
                <w:color w:val="auto"/>
                <w:sz w:val="24"/>
              </w:rPr>
            </w:pPr>
            <w:r w:rsidRPr="00800C2D">
              <w:rPr>
                <w:rFonts w:ascii="Arial" w:hAnsi="Arial"/>
                <w:color w:val="auto"/>
                <w:sz w:val="24"/>
              </w:rPr>
              <w:t>DVC (Academic)</w:t>
            </w:r>
          </w:p>
        </w:tc>
        <w:tc>
          <w:tcPr>
            <w:tcW w:w="2199" w:type="dxa"/>
          </w:tcPr>
          <w:p w14:paraId="19D26AAB" w14:textId="7B7996F3" w:rsidR="000A2DDD" w:rsidRPr="00800C2D" w:rsidRDefault="000A2DDD" w:rsidP="000A2DDD">
            <w:pPr>
              <w:rPr>
                <w:rFonts w:ascii="Arial" w:hAnsi="Arial"/>
                <w:color w:val="auto"/>
                <w:sz w:val="24"/>
              </w:rPr>
            </w:pPr>
            <w:r w:rsidRPr="00800C2D">
              <w:rPr>
                <w:rFonts w:ascii="Arial" w:hAnsi="Arial"/>
                <w:color w:val="auto"/>
                <w:sz w:val="24"/>
              </w:rPr>
              <w:t>Student</w:t>
            </w:r>
          </w:p>
        </w:tc>
      </w:tr>
      <w:tr w:rsidR="00682F9F" w:rsidRPr="00800C2D" w14:paraId="57F6D8C9" w14:textId="77777777" w:rsidTr="00197B97">
        <w:tc>
          <w:tcPr>
            <w:tcW w:w="2198" w:type="dxa"/>
          </w:tcPr>
          <w:p w14:paraId="5C1E48A9" w14:textId="02A0F107" w:rsidR="000A2DDD" w:rsidRPr="00800C2D" w:rsidRDefault="000A2DDD" w:rsidP="000A2DDD">
            <w:pPr>
              <w:rPr>
                <w:rFonts w:ascii="Arial" w:hAnsi="Arial"/>
                <w:color w:val="auto"/>
                <w:sz w:val="24"/>
              </w:rPr>
            </w:pPr>
            <w:r w:rsidRPr="00800C2D">
              <w:rPr>
                <w:rStyle w:val="Body-Bold"/>
                <w:rFonts w:ascii="Arial" w:hAnsi="Arial"/>
                <w:color w:val="auto"/>
                <w:sz w:val="24"/>
              </w:rPr>
              <w:t>1.5</w:t>
            </w:r>
            <w:r w:rsidRPr="00800C2D">
              <w:rPr>
                <w:rFonts w:ascii="Arial" w:hAnsi="Arial"/>
                <w:color w:val="auto"/>
                <w:sz w:val="24"/>
              </w:rPr>
              <w:t xml:space="preserve"> The Staff with Disability Network is well resourced and supported to enable its broader impact and reach </w:t>
            </w:r>
            <w:r w:rsidRPr="00800C2D">
              <w:rPr>
                <w:rFonts w:ascii="Arial" w:hAnsi="Arial"/>
                <w:color w:val="auto"/>
                <w:sz w:val="24"/>
              </w:rPr>
              <w:lastRenderedPageBreak/>
              <w:t>providing advocacy, representation, and proliferation of disability pride.</w:t>
            </w:r>
          </w:p>
        </w:tc>
        <w:tc>
          <w:tcPr>
            <w:tcW w:w="2198" w:type="dxa"/>
          </w:tcPr>
          <w:p w14:paraId="10D6541D" w14:textId="734B39AF"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 Recognise the contribution of Staff with Disability Network members through time allocation in service, APP and or in PRD. </w:t>
            </w:r>
            <w:r w:rsidRPr="00800C2D">
              <w:rPr>
                <w:rFonts w:ascii="Arial" w:hAnsi="Arial"/>
                <w:color w:val="auto"/>
                <w:sz w:val="24"/>
              </w:rPr>
              <w:br/>
              <w:t xml:space="preserve">• Provide an annual </w:t>
            </w:r>
            <w:r w:rsidRPr="00800C2D">
              <w:rPr>
                <w:rFonts w:ascii="Arial" w:hAnsi="Arial"/>
                <w:color w:val="auto"/>
                <w:sz w:val="24"/>
              </w:rPr>
              <w:lastRenderedPageBreak/>
              <w:t xml:space="preserve">budget to enable the network to fund activities and initiatives. </w:t>
            </w:r>
            <w:r w:rsidRPr="00800C2D">
              <w:rPr>
                <w:rFonts w:ascii="Arial" w:hAnsi="Arial"/>
                <w:color w:val="auto"/>
                <w:sz w:val="24"/>
              </w:rPr>
              <w:br/>
              <w:t xml:space="preserve">• Engage the Staff with Disability Network in consultation over matters which impact staff with disability. </w:t>
            </w:r>
          </w:p>
        </w:tc>
        <w:tc>
          <w:tcPr>
            <w:tcW w:w="2198" w:type="dxa"/>
          </w:tcPr>
          <w:p w14:paraId="0965926A" w14:textId="27F0EBDC"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Human Resource Services;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18AE90A0" w14:textId="609515EF" w:rsidR="000A2DDD" w:rsidRPr="00800C2D" w:rsidRDefault="000A2DDD" w:rsidP="000A2DDD">
            <w:pPr>
              <w:rPr>
                <w:rFonts w:ascii="Arial" w:hAnsi="Arial"/>
                <w:color w:val="auto"/>
                <w:sz w:val="24"/>
              </w:rPr>
            </w:pPr>
            <w:r w:rsidRPr="00800C2D">
              <w:rPr>
                <w:rFonts w:ascii="Arial" w:hAnsi="Arial"/>
                <w:color w:val="auto"/>
                <w:sz w:val="24"/>
              </w:rPr>
              <w:t xml:space="preserve">Accessibility Champions Network </w:t>
            </w:r>
          </w:p>
        </w:tc>
        <w:tc>
          <w:tcPr>
            <w:tcW w:w="2198" w:type="dxa"/>
          </w:tcPr>
          <w:p w14:paraId="7BEF12BA" w14:textId="527768CF"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1DAE6A26" w14:textId="49FCB81F" w:rsidR="000A2DDD" w:rsidRPr="00800C2D" w:rsidRDefault="000A2DDD" w:rsidP="000A2DDD">
            <w:pPr>
              <w:rPr>
                <w:rFonts w:ascii="Arial" w:hAnsi="Arial"/>
                <w:color w:val="auto"/>
                <w:sz w:val="24"/>
              </w:rPr>
            </w:pPr>
            <w:r w:rsidRPr="00800C2D">
              <w:rPr>
                <w:rFonts w:ascii="Arial" w:hAnsi="Arial"/>
                <w:color w:val="auto"/>
                <w:sz w:val="24"/>
              </w:rPr>
              <w:t>Chief People and Culture Officer</w:t>
            </w:r>
          </w:p>
        </w:tc>
        <w:tc>
          <w:tcPr>
            <w:tcW w:w="2199" w:type="dxa"/>
          </w:tcPr>
          <w:p w14:paraId="472B01F4" w14:textId="7F305ED1"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71955882" w14:textId="77777777" w:rsidTr="00197B97">
        <w:tc>
          <w:tcPr>
            <w:tcW w:w="2198" w:type="dxa"/>
          </w:tcPr>
          <w:p w14:paraId="33E78D7B" w14:textId="7DB264CB" w:rsidR="000A2DDD" w:rsidRPr="00800C2D" w:rsidRDefault="000A2DDD" w:rsidP="000A2DDD">
            <w:pPr>
              <w:rPr>
                <w:rFonts w:ascii="Arial" w:hAnsi="Arial"/>
                <w:color w:val="auto"/>
                <w:sz w:val="24"/>
              </w:rPr>
            </w:pPr>
            <w:r w:rsidRPr="00800C2D">
              <w:rPr>
                <w:rStyle w:val="Body-Bold"/>
                <w:rFonts w:ascii="Arial" w:hAnsi="Arial"/>
                <w:color w:val="auto"/>
                <w:sz w:val="24"/>
              </w:rPr>
              <w:t>1.6</w:t>
            </w:r>
            <w:r w:rsidRPr="00800C2D">
              <w:rPr>
                <w:rFonts w:ascii="Arial" w:hAnsi="Arial"/>
                <w:color w:val="auto"/>
                <w:sz w:val="24"/>
              </w:rPr>
              <w:t xml:space="preserve"> Recruitment procedures reflect a commitment to inclusive employment which promotes strategies in place to support applicants with disability, including support of reasonable adjustments in the application process.</w:t>
            </w:r>
          </w:p>
        </w:tc>
        <w:tc>
          <w:tcPr>
            <w:tcW w:w="2198" w:type="dxa"/>
          </w:tcPr>
          <w:p w14:paraId="552B8831" w14:textId="3FD1BD1A" w:rsidR="000A2DDD" w:rsidRPr="00800C2D" w:rsidRDefault="000A2DDD" w:rsidP="000A2DDD">
            <w:pPr>
              <w:rPr>
                <w:rFonts w:ascii="Arial" w:hAnsi="Arial"/>
                <w:color w:val="auto"/>
                <w:sz w:val="24"/>
              </w:rPr>
            </w:pPr>
            <w:r w:rsidRPr="00800C2D">
              <w:rPr>
                <w:rFonts w:ascii="Arial" w:hAnsi="Arial"/>
                <w:color w:val="auto"/>
                <w:sz w:val="24"/>
              </w:rPr>
              <w:t xml:space="preserve">Implement improvements within recruitment processes and procedures to enhance inclusivity for applicants with disability, including: </w:t>
            </w:r>
            <w:r w:rsidRPr="00800C2D">
              <w:rPr>
                <w:rFonts w:ascii="Arial" w:hAnsi="Arial"/>
                <w:color w:val="auto"/>
                <w:sz w:val="24"/>
              </w:rPr>
              <w:br/>
              <w:t xml:space="preserve">• Review of recruitment guidelines to specify how inclusivity and flexibility can be facilitated. </w:t>
            </w:r>
            <w:r w:rsidRPr="00800C2D">
              <w:rPr>
                <w:rFonts w:ascii="Arial" w:hAnsi="Arial"/>
                <w:color w:val="auto"/>
                <w:sz w:val="24"/>
              </w:rPr>
              <w:br/>
              <w:t>• Training talent acquisition staff on inclusive practices.</w:t>
            </w:r>
            <w:r w:rsidRPr="00800C2D">
              <w:rPr>
                <w:rFonts w:ascii="Arial" w:hAnsi="Arial"/>
                <w:color w:val="auto"/>
                <w:sz w:val="24"/>
              </w:rPr>
              <w:br/>
              <w:t>• Inclusivity measures promoted in recruitment advertisements.</w:t>
            </w:r>
          </w:p>
        </w:tc>
        <w:tc>
          <w:tcPr>
            <w:tcW w:w="2198" w:type="dxa"/>
          </w:tcPr>
          <w:p w14:paraId="021497D8" w14:textId="6C5063F0" w:rsidR="000A2DDD" w:rsidRPr="00800C2D" w:rsidRDefault="000A2DDD" w:rsidP="000A2DDD">
            <w:pPr>
              <w:rPr>
                <w:rFonts w:ascii="Arial" w:hAnsi="Arial"/>
                <w:color w:val="auto"/>
                <w:sz w:val="24"/>
              </w:rPr>
            </w:pPr>
            <w:r w:rsidRPr="00800C2D">
              <w:rPr>
                <w:rFonts w:ascii="Arial" w:hAnsi="Arial"/>
                <w:color w:val="auto"/>
                <w:sz w:val="24"/>
              </w:rPr>
              <w:t xml:space="preserve">Human Resource Services </w:t>
            </w:r>
          </w:p>
        </w:tc>
        <w:tc>
          <w:tcPr>
            <w:tcW w:w="2198" w:type="dxa"/>
          </w:tcPr>
          <w:p w14:paraId="6B11FD5A" w14:textId="6316D1B1"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2C315544" w14:textId="7D775587"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7BA0EDF0" w14:textId="66192143" w:rsidR="000A2DDD" w:rsidRPr="00800C2D" w:rsidRDefault="000A2DDD" w:rsidP="000A2DDD">
            <w:pPr>
              <w:rPr>
                <w:rFonts w:ascii="Arial" w:hAnsi="Arial"/>
                <w:color w:val="auto"/>
                <w:sz w:val="24"/>
              </w:rPr>
            </w:pPr>
            <w:r w:rsidRPr="00800C2D">
              <w:rPr>
                <w:rFonts w:ascii="Arial" w:hAnsi="Arial"/>
                <w:color w:val="auto"/>
                <w:sz w:val="24"/>
              </w:rPr>
              <w:t>Chief People and Culture Officer</w:t>
            </w:r>
          </w:p>
        </w:tc>
        <w:tc>
          <w:tcPr>
            <w:tcW w:w="2199" w:type="dxa"/>
          </w:tcPr>
          <w:p w14:paraId="67D50107" w14:textId="6D1E05E4"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7278483F" w14:textId="77777777" w:rsidTr="00197B97">
        <w:tc>
          <w:tcPr>
            <w:tcW w:w="2198" w:type="dxa"/>
          </w:tcPr>
          <w:p w14:paraId="097173CF" w14:textId="33D4F404" w:rsidR="000A2DDD" w:rsidRPr="00800C2D" w:rsidRDefault="000A2DDD" w:rsidP="000A2DDD">
            <w:pPr>
              <w:rPr>
                <w:rFonts w:ascii="Arial" w:hAnsi="Arial"/>
                <w:color w:val="auto"/>
                <w:sz w:val="24"/>
              </w:rPr>
            </w:pPr>
            <w:r w:rsidRPr="00800C2D">
              <w:rPr>
                <w:rStyle w:val="Body-Bold"/>
                <w:rFonts w:ascii="Arial" w:hAnsi="Arial"/>
                <w:color w:val="auto"/>
                <w:sz w:val="24"/>
              </w:rPr>
              <w:t>1.7</w:t>
            </w:r>
            <w:r w:rsidRPr="00800C2D">
              <w:rPr>
                <w:rFonts w:ascii="Arial" w:hAnsi="Arial"/>
                <w:color w:val="auto"/>
                <w:sz w:val="24"/>
              </w:rPr>
              <w:t xml:space="preserve"> Student employment recruitment guidelines reflect inclusive recruitment measures and practices to </w:t>
            </w:r>
            <w:r w:rsidRPr="00800C2D">
              <w:rPr>
                <w:rFonts w:ascii="Arial" w:hAnsi="Arial"/>
                <w:color w:val="auto"/>
                <w:sz w:val="24"/>
              </w:rPr>
              <w:lastRenderedPageBreak/>
              <w:t>facilitate an equitable applicant experience.</w:t>
            </w:r>
          </w:p>
        </w:tc>
        <w:tc>
          <w:tcPr>
            <w:tcW w:w="2198" w:type="dxa"/>
          </w:tcPr>
          <w:p w14:paraId="607473FC" w14:textId="0BA1FE6B" w:rsidR="000A2DDD" w:rsidRPr="00800C2D" w:rsidRDefault="000A2DDD" w:rsidP="000A2DDD">
            <w:pPr>
              <w:rPr>
                <w:rFonts w:ascii="Arial" w:hAnsi="Arial"/>
                <w:color w:val="auto"/>
                <w:sz w:val="24"/>
              </w:rPr>
            </w:pPr>
            <w:r w:rsidRPr="00800C2D">
              <w:rPr>
                <w:rFonts w:ascii="Arial" w:hAnsi="Arial"/>
                <w:color w:val="auto"/>
                <w:sz w:val="24"/>
              </w:rPr>
              <w:lastRenderedPageBreak/>
              <w:br/>
              <w:t xml:space="preserve">• Review and adjust existing student recruitment guidelines. </w:t>
            </w:r>
            <w:r w:rsidRPr="00800C2D">
              <w:rPr>
                <w:rFonts w:ascii="Arial" w:hAnsi="Arial"/>
                <w:color w:val="auto"/>
                <w:sz w:val="24"/>
              </w:rPr>
              <w:br/>
              <w:t xml:space="preserve">• Ensure hiring managers understand the amendments to the guidelines and where </w:t>
            </w:r>
            <w:r w:rsidRPr="00800C2D">
              <w:rPr>
                <w:rFonts w:ascii="Arial" w:hAnsi="Arial"/>
                <w:color w:val="auto"/>
                <w:sz w:val="24"/>
              </w:rPr>
              <w:lastRenderedPageBreak/>
              <w:t xml:space="preserve">to access extra support if required. </w:t>
            </w:r>
            <w:r w:rsidRPr="00800C2D">
              <w:rPr>
                <w:rFonts w:ascii="Arial" w:hAnsi="Arial"/>
                <w:color w:val="auto"/>
                <w:sz w:val="24"/>
              </w:rPr>
              <w:br/>
              <w:t xml:space="preserve">• Trial the new guidelines and provide advice for refinement with the University Libraries. </w:t>
            </w:r>
          </w:p>
        </w:tc>
        <w:tc>
          <w:tcPr>
            <w:tcW w:w="2198" w:type="dxa"/>
          </w:tcPr>
          <w:p w14:paraId="6E9275B1" w14:textId="60AA14DA" w:rsidR="000A2DDD" w:rsidRPr="00800C2D" w:rsidRDefault="000A2DDD" w:rsidP="000A2DDD">
            <w:pPr>
              <w:rPr>
                <w:rFonts w:ascii="Arial" w:hAnsi="Arial"/>
                <w:color w:val="auto"/>
                <w:sz w:val="24"/>
              </w:rPr>
            </w:pPr>
            <w:r w:rsidRPr="00800C2D">
              <w:rPr>
                <w:rFonts w:ascii="Arial" w:hAnsi="Arial"/>
                <w:color w:val="auto"/>
                <w:sz w:val="24"/>
              </w:rPr>
              <w:lastRenderedPageBreak/>
              <w:t>Careers and Employability</w:t>
            </w:r>
          </w:p>
        </w:tc>
        <w:tc>
          <w:tcPr>
            <w:tcW w:w="2198" w:type="dxa"/>
          </w:tcPr>
          <w:p w14:paraId="03B9FDC4" w14:textId="77EEE20F" w:rsidR="000A2DDD" w:rsidRPr="00800C2D" w:rsidRDefault="000A2DDD" w:rsidP="000A2DDD">
            <w:pPr>
              <w:rPr>
                <w:rFonts w:ascii="Arial" w:hAnsi="Arial"/>
                <w:color w:val="auto"/>
                <w:sz w:val="24"/>
              </w:rPr>
            </w:pPr>
            <w:r w:rsidRPr="00800C2D">
              <w:rPr>
                <w:rFonts w:ascii="Arial" w:hAnsi="Arial"/>
                <w:color w:val="auto"/>
                <w:sz w:val="24"/>
              </w:rPr>
              <w:t xml:space="preserve">Human Resource Services - Talent Acquisition; University Libraries;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1149026D" w14:textId="226344C0"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38EEC83F" w14:textId="5551316C" w:rsidR="000A2DDD" w:rsidRPr="00800C2D" w:rsidRDefault="000A2DDD" w:rsidP="000A2DDD">
            <w:pPr>
              <w:rPr>
                <w:rFonts w:ascii="Arial" w:hAnsi="Arial"/>
                <w:color w:val="auto"/>
                <w:sz w:val="24"/>
              </w:rPr>
            </w:pPr>
            <w:r w:rsidRPr="00800C2D">
              <w:rPr>
                <w:rFonts w:ascii="Arial" w:hAnsi="Arial"/>
                <w:color w:val="auto"/>
                <w:sz w:val="24"/>
              </w:rPr>
              <w:t xml:space="preserve">DVC (Academic) </w:t>
            </w:r>
          </w:p>
        </w:tc>
        <w:tc>
          <w:tcPr>
            <w:tcW w:w="2199" w:type="dxa"/>
          </w:tcPr>
          <w:p w14:paraId="3B84D8A7" w14:textId="26E1D480" w:rsidR="000A2DDD" w:rsidRPr="00800C2D" w:rsidRDefault="000A2DDD" w:rsidP="000A2DDD">
            <w:pPr>
              <w:rPr>
                <w:rFonts w:ascii="Arial" w:hAnsi="Arial"/>
                <w:color w:val="auto"/>
                <w:sz w:val="24"/>
              </w:rPr>
            </w:pPr>
            <w:r w:rsidRPr="00800C2D">
              <w:rPr>
                <w:rFonts w:ascii="Arial" w:hAnsi="Arial"/>
                <w:color w:val="auto"/>
                <w:sz w:val="24"/>
              </w:rPr>
              <w:t>Student</w:t>
            </w:r>
          </w:p>
        </w:tc>
      </w:tr>
      <w:tr w:rsidR="00682F9F" w:rsidRPr="00800C2D" w14:paraId="4DF01435" w14:textId="77777777" w:rsidTr="00197B97">
        <w:tc>
          <w:tcPr>
            <w:tcW w:w="2198" w:type="dxa"/>
          </w:tcPr>
          <w:p w14:paraId="0B7880F7" w14:textId="40A20B4A" w:rsidR="000A2DDD" w:rsidRPr="00800C2D" w:rsidRDefault="000A2DDD" w:rsidP="000A2DDD">
            <w:pPr>
              <w:rPr>
                <w:rFonts w:ascii="Arial" w:hAnsi="Arial"/>
                <w:color w:val="auto"/>
                <w:sz w:val="24"/>
              </w:rPr>
            </w:pPr>
            <w:r w:rsidRPr="00800C2D">
              <w:rPr>
                <w:rStyle w:val="Body-Bold"/>
                <w:rFonts w:ascii="Arial" w:hAnsi="Arial"/>
                <w:color w:val="auto"/>
                <w:sz w:val="24"/>
              </w:rPr>
              <w:t>1.8</w:t>
            </w:r>
            <w:r w:rsidRPr="00800C2D">
              <w:rPr>
                <w:rFonts w:ascii="Arial" w:hAnsi="Arial"/>
                <w:color w:val="auto"/>
                <w:sz w:val="24"/>
              </w:rPr>
              <w:t xml:space="preserve"> Onboarding procedures reflect a commitment to inclusive employment that encourages the identification and support of reasonable workplace adjustments.</w:t>
            </w:r>
          </w:p>
        </w:tc>
        <w:tc>
          <w:tcPr>
            <w:tcW w:w="2198" w:type="dxa"/>
          </w:tcPr>
          <w:p w14:paraId="28F842BF" w14:textId="2397F917" w:rsidR="000A2DDD" w:rsidRPr="00800C2D" w:rsidRDefault="000A2DDD" w:rsidP="000A2DDD">
            <w:pPr>
              <w:rPr>
                <w:rFonts w:ascii="Arial" w:hAnsi="Arial"/>
                <w:color w:val="auto"/>
                <w:sz w:val="24"/>
              </w:rPr>
            </w:pPr>
            <w:r w:rsidRPr="00800C2D">
              <w:rPr>
                <w:rFonts w:ascii="Arial" w:hAnsi="Arial"/>
                <w:color w:val="auto"/>
                <w:spacing w:val="-2"/>
                <w:sz w:val="24"/>
              </w:rPr>
              <w:t xml:space="preserve">Review and redevelop onboarding procedures and activities to ensure an inclusive, accessible, and welcoming experience for new employees with disability, including: </w:t>
            </w:r>
            <w:r w:rsidRPr="00800C2D">
              <w:rPr>
                <w:rFonts w:ascii="Arial" w:hAnsi="Arial"/>
                <w:color w:val="auto"/>
                <w:spacing w:val="-2"/>
                <w:sz w:val="24"/>
              </w:rPr>
              <w:br/>
              <w:t>• Review of the Health and Hazard Questionnaire.</w:t>
            </w:r>
            <w:r w:rsidRPr="00800C2D">
              <w:rPr>
                <w:rFonts w:ascii="Arial" w:hAnsi="Arial"/>
                <w:color w:val="auto"/>
                <w:spacing w:val="-2"/>
                <w:sz w:val="24"/>
              </w:rPr>
              <w:br/>
              <w:t>• Creation of a framework for disability disclosure conversations.</w:t>
            </w:r>
            <w:r w:rsidRPr="00800C2D">
              <w:rPr>
                <w:rFonts w:ascii="Arial" w:hAnsi="Arial"/>
                <w:color w:val="auto"/>
                <w:spacing w:val="-2"/>
                <w:sz w:val="24"/>
              </w:rPr>
              <w:br/>
              <w:t>• Identification of required reasonable adjustments.</w:t>
            </w:r>
            <w:r w:rsidRPr="00800C2D">
              <w:rPr>
                <w:rFonts w:ascii="Arial" w:hAnsi="Arial"/>
                <w:color w:val="auto"/>
                <w:spacing w:val="-2"/>
                <w:sz w:val="24"/>
              </w:rPr>
              <w:br/>
              <w:t>• Creation of a welcome information resource with links to internal and external supports.</w:t>
            </w:r>
            <w:r w:rsidRPr="00800C2D">
              <w:rPr>
                <w:rFonts w:ascii="Arial" w:hAnsi="Arial"/>
                <w:color w:val="auto"/>
                <w:spacing w:val="-2"/>
                <w:sz w:val="24"/>
              </w:rPr>
              <w:br/>
              <w:t xml:space="preserve">• Development of a personalised orientation and induction protocol on campus or in the use of relevant digital systems </w:t>
            </w:r>
            <w:r w:rsidRPr="00800C2D">
              <w:rPr>
                <w:rFonts w:ascii="Arial" w:hAnsi="Arial"/>
                <w:color w:val="auto"/>
                <w:spacing w:val="-2"/>
                <w:sz w:val="24"/>
              </w:rPr>
              <w:lastRenderedPageBreak/>
              <w:t>and equipment (specific to impairment type).</w:t>
            </w:r>
            <w:r w:rsidRPr="00800C2D">
              <w:rPr>
                <w:rFonts w:ascii="Arial" w:hAnsi="Arial"/>
                <w:color w:val="auto"/>
                <w:spacing w:val="-2"/>
                <w:sz w:val="24"/>
              </w:rPr>
              <w:br/>
              <w:t>• Develop capability of onboarding officers.</w:t>
            </w:r>
          </w:p>
        </w:tc>
        <w:tc>
          <w:tcPr>
            <w:tcW w:w="2198" w:type="dxa"/>
          </w:tcPr>
          <w:p w14:paraId="57256A02" w14:textId="183BADB7"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Human Resource Services </w:t>
            </w:r>
          </w:p>
        </w:tc>
        <w:tc>
          <w:tcPr>
            <w:tcW w:w="2198" w:type="dxa"/>
          </w:tcPr>
          <w:p w14:paraId="5160B9A6" w14:textId="44840E76" w:rsidR="000A2DDD" w:rsidRPr="00800C2D" w:rsidRDefault="000A2DDD" w:rsidP="000A2DDD">
            <w:pPr>
              <w:rPr>
                <w:rFonts w:ascii="Arial" w:hAnsi="Arial"/>
                <w:color w:val="auto"/>
                <w:sz w:val="24"/>
              </w:rPr>
            </w:pPr>
            <w:r w:rsidRPr="00800C2D">
              <w:rPr>
                <w:rFonts w:ascii="Arial" w:hAnsi="Arial"/>
                <w:color w:val="auto"/>
                <w:sz w:val="24"/>
              </w:rPr>
              <w:t xml:space="preserve">Equity, Diversity and Inclusion Unit; Digital Technology Solutions; Infrastructure and Facility </w:t>
            </w:r>
            <w:proofErr w:type="gramStart"/>
            <w:r w:rsidRPr="00800C2D">
              <w:rPr>
                <w:rFonts w:ascii="Arial" w:hAnsi="Arial"/>
                <w:color w:val="auto"/>
                <w:sz w:val="24"/>
              </w:rPr>
              <w:t>Services;  Change</w:t>
            </w:r>
            <w:proofErr w:type="gramEnd"/>
            <w:r w:rsidRPr="00800C2D">
              <w:rPr>
                <w:rFonts w:ascii="Arial" w:hAnsi="Arial"/>
                <w:color w:val="auto"/>
                <w:sz w:val="24"/>
              </w:rPr>
              <w:t xml:space="preserve"> and Improvement – </w:t>
            </w:r>
            <w:r w:rsidRPr="00800C2D">
              <w:rPr>
                <w:rFonts w:ascii="Arial" w:hAnsi="Arial"/>
                <w:color w:val="auto"/>
                <w:sz w:val="24"/>
              </w:rPr>
              <w:br/>
              <w:t xml:space="preserve">Staff Engagement </w:t>
            </w:r>
          </w:p>
        </w:tc>
        <w:tc>
          <w:tcPr>
            <w:tcW w:w="2198" w:type="dxa"/>
          </w:tcPr>
          <w:p w14:paraId="06BEF6DD" w14:textId="192B9B90" w:rsidR="000A2DDD" w:rsidRPr="00800C2D" w:rsidRDefault="000A2DDD" w:rsidP="000A2DDD">
            <w:pPr>
              <w:rPr>
                <w:rFonts w:ascii="Arial" w:hAnsi="Arial"/>
                <w:color w:val="auto"/>
                <w:sz w:val="24"/>
              </w:rPr>
            </w:pPr>
            <w:r w:rsidRPr="00800C2D">
              <w:rPr>
                <w:rFonts w:ascii="Arial" w:hAnsi="Arial"/>
                <w:color w:val="auto"/>
                <w:sz w:val="24"/>
              </w:rPr>
              <w:t>2024</w:t>
            </w:r>
          </w:p>
        </w:tc>
        <w:tc>
          <w:tcPr>
            <w:tcW w:w="2199" w:type="dxa"/>
          </w:tcPr>
          <w:p w14:paraId="671142CA" w14:textId="38FB9CDC" w:rsidR="000A2DDD" w:rsidRPr="00800C2D" w:rsidRDefault="000A2DDD" w:rsidP="000A2DDD">
            <w:pPr>
              <w:rPr>
                <w:rFonts w:ascii="Arial" w:hAnsi="Arial"/>
                <w:color w:val="auto"/>
                <w:sz w:val="24"/>
              </w:rPr>
            </w:pPr>
            <w:r w:rsidRPr="00800C2D">
              <w:rPr>
                <w:rFonts w:ascii="Arial" w:hAnsi="Arial"/>
                <w:color w:val="auto"/>
                <w:sz w:val="24"/>
              </w:rPr>
              <w:t>Chief People and Culture Officer</w:t>
            </w:r>
          </w:p>
        </w:tc>
        <w:tc>
          <w:tcPr>
            <w:tcW w:w="2199" w:type="dxa"/>
          </w:tcPr>
          <w:p w14:paraId="1C3C3CAA" w14:textId="27BD6A95"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18C04A61" w14:textId="77777777" w:rsidTr="00197B97">
        <w:tc>
          <w:tcPr>
            <w:tcW w:w="2198" w:type="dxa"/>
          </w:tcPr>
          <w:p w14:paraId="0E4415EA" w14:textId="28AE949F" w:rsidR="000A2DDD" w:rsidRPr="00800C2D" w:rsidRDefault="000A2DDD" w:rsidP="000A2DDD">
            <w:pPr>
              <w:rPr>
                <w:rFonts w:ascii="Arial" w:hAnsi="Arial"/>
                <w:color w:val="auto"/>
                <w:sz w:val="24"/>
              </w:rPr>
            </w:pPr>
            <w:r w:rsidRPr="00800C2D">
              <w:rPr>
                <w:rStyle w:val="Body-Bold"/>
                <w:rFonts w:ascii="Arial" w:hAnsi="Arial"/>
                <w:color w:val="auto"/>
                <w:sz w:val="24"/>
              </w:rPr>
              <w:t>1.9</w:t>
            </w:r>
            <w:r w:rsidRPr="00800C2D">
              <w:rPr>
                <w:rFonts w:ascii="Arial" w:hAnsi="Arial"/>
                <w:color w:val="auto"/>
                <w:sz w:val="24"/>
              </w:rPr>
              <w:t xml:space="preserve"> Managers and leaders are supported to demonstrate excellence in workplace disability inclusivity. </w:t>
            </w:r>
          </w:p>
        </w:tc>
        <w:tc>
          <w:tcPr>
            <w:tcW w:w="2198" w:type="dxa"/>
          </w:tcPr>
          <w:p w14:paraId="6509719F" w14:textId="4C885DF8" w:rsidR="000A2DDD" w:rsidRPr="00800C2D" w:rsidRDefault="000A2DDD" w:rsidP="000A2DDD">
            <w:pPr>
              <w:rPr>
                <w:rFonts w:ascii="Arial" w:hAnsi="Arial"/>
                <w:color w:val="auto"/>
                <w:sz w:val="24"/>
              </w:rPr>
            </w:pPr>
            <w:r w:rsidRPr="00800C2D">
              <w:rPr>
                <w:rFonts w:ascii="Arial" w:hAnsi="Arial"/>
                <w:color w:val="auto"/>
                <w:sz w:val="24"/>
              </w:rPr>
              <w:t xml:space="preserve">• Provide information and training to people leaders during onboarding, to ensure capability to navigate disability disclosure conversations and to facilitate reasonable workplace adjustments with confidence. </w:t>
            </w:r>
            <w:r w:rsidRPr="00800C2D">
              <w:rPr>
                <w:rFonts w:ascii="Arial" w:hAnsi="Arial"/>
                <w:color w:val="auto"/>
                <w:sz w:val="24"/>
              </w:rPr>
              <w:br/>
              <w:t xml:space="preserve">• Support people leaders through periodic staff communications on related topics to ensure they are aware of their obligations. </w:t>
            </w:r>
          </w:p>
        </w:tc>
        <w:tc>
          <w:tcPr>
            <w:tcW w:w="2198" w:type="dxa"/>
          </w:tcPr>
          <w:p w14:paraId="3658C2C5" w14:textId="2689D481" w:rsidR="000A2DDD" w:rsidRPr="00800C2D" w:rsidRDefault="000A2DDD" w:rsidP="000A2DDD">
            <w:pPr>
              <w:rPr>
                <w:rFonts w:ascii="Arial" w:hAnsi="Arial"/>
                <w:color w:val="auto"/>
                <w:sz w:val="24"/>
              </w:rPr>
            </w:pPr>
            <w:r w:rsidRPr="00800C2D">
              <w:rPr>
                <w:rFonts w:ascii="Arial" w:hAnsi="Arial"/>
                <w:color w:val="auto"/>
                <w:sz w:val="24"/>
              </w:rPr>
              <w:t xml:space="preserve">Human Resource Services </w:t>
            </w:r>
          </w:p>
        </w:tc>
        <w:tc>
          <w:tcPr>
            <w:tcW w:w="2198" w:type="dxa"/>
          </w:tcPr>
          <w:p w14:paraId="0634C986" w14:textId="10AA1170" w:rsidR="000A2DDD" w:rsidRPr="00800C2D" w:rsidRDefault="000A2DDD" w:rsidP="000A2DDD">
            <w:pPr>
              <w:rPr>
                <w:rFonts w:ascii="Arial" w:hAnsi="Arial"/>
                <w:color w:val="auto"/>
                <w:sz w:val="24"/>
              </w:rPr>
            </w:pPr>
            <w:r w:rsidRPr="00800C2D">
              <w:rPr>
                <w:rFonts w:ascii="Arial" w:hAnsi="Arial"/>
                <w:color w:val="auto"/>
                <w:sz w:val="24"/>
              </w:rPr>
              <w:t xml:space="preserve">Equity, Diversity and Inclusion </w:t>
            </w:r>
            <w:proofErr w:type="gramStart"/>
            <w:r w:rsidRPr="00800C2D">
              <w:rPr>
                <w:rFonts w:ascii="Arial" w:hAnsi="Arial"/>
                <w:color w:val="auto"/>
                <w:sz w:val="24"/>
              </w:rPr>
              <w:t>Unit;  Change</w:t>
            </w:r>
            <w:proofErr w:type="gramEnd"/>
            <w:r w:rsidRPr="00800C2D">
              <w:rPr>
                <w:rFonts w:ascii="Arial" w:hAnsi="Arial"/>
                <w:color w:val="auto"/>
                <w:sz w:val="24"/>
              </w:rPr>
              <w:t xml:space="preserve"> and Improvement – </w:t>
            </w:r>
            <w:r w:rsidRPr="00800C2D">
              <w:rPr>
                <w:rFonts w:ascii="Arial" w:hAnsi="Arial"/>
                <w:color w:val="auto"/>
                <w:sz w:val="24"/>
              </w:rPr>
              <w:br/>
              <w:t>Staff Engagement</w:t>
            </w:r>
          </w:p>
        </w:tc>
        <w:tc>
          <w:tcPr>
            <w:tcW w:w="2198" w:type="dxa"/>
          </w:tcPr>
          <w:p w14:paraId="3223D7DF" w14:textId="676BAE7B" w:rsidR="000A2DDD" w:rsidRPr="00800C2D" w:rsidRDefault="000A2DDD" w:rsidP="000A2DDD">
            <w:pPr>
              <w:rPr>
                <w:rFonts w:ascii="Arial" w:hAnsi="Arial"/>
                <w:color w:val="auto"/>
                <w:sz w:val="24"/>
              </w:rPr>
            </w:pPr>
            <w:r w:rsidRPr="00800C2D">
              <w:rPr>
                <w:rFonts w:ascii="Arial" w:hAnsi="Arial"/>
                <w:color w:val="auto"/>
                <w:sz w:val="24"/>
              </w:rPr>
              <w:t>2025</w:t>
            </w:r>
          </w:p>
        </w:tc>
        <w:tc>
          <w:tcPr>
            <w:tcW w:w="2199" w:type="dxa"/>
          </w:tcPr>
          <w:p w14:paraId="241D56B6" w14:textId="291198C0" w:rsidR="000A2DDD" w:rsidRPr="00800C2D" w:rsidRDefault="000A2DDD" w:rsidP="000A2DDD">
            <w:pPr>
              <w:rPr>
                <w:rFonts w:ascii="Arial" w:hAnsi="Arial"/>
                <w:color w:val="auto"/>
                <w:sz w:val="24"/>
              </w:rPr>
            </w:pPr>
            <w:r w:rsidRPr="00800C2D">
              <w:rPr>
                <w:rFonts w:ascii="Arial" w:hAnsi="Arial"/>
                <w:color w:val="auto"/>
                <w:sz w:val="24"/>
              </w:rPr>
              <w:t>Chief People and Culture Officer</w:t>
            </w:r>
          </w:p>
        </w:tc>
        <w:tc>
          <w:tcPr>
            <w:tcW w:w="2199" w:type="dxa"/>
          </w:tcPr>
          <w:p w14:paraId="14944FA6" w14:textId="231DBF17"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1FA5FE60" w14:textId="77777777" w:rsidTr="00197B97">
        <w:tc>
          <w:tcPr>
            <w:tcW w:w="2198" w:type="dxa"/>
          </w:tcPr>
          <w:p w14:paraId="23F2321F" w14:textId="473897D1" w:rsidR="000A2DDD" w:rsidRPr="00800C2D" w:rsidRDefault="000A2DDD" w:rsidP="000A2DDD">
            <w:pPr>
              <w:rPr>
                <w:rFonts w:ascii="Arial" w:hAnsi="Arial"/>
                <w:color w:val="auto"/>
                <w:sz w:val="24"/>
              </w:rPr>
            </w:pPr>
            <w:r w:rsidRPr="00800C2D">
              <w:rPr>
                <w:rStyle w:val="Body-Bold"/>
                <w:rFonts w:ascii="Arial" w:hAnsi="Arial"/>
                <w:color w:val="auto"/>
                <w:sz w:val="24"/>
              </w:rPr>
              <w:t>1.10</w:t>
            </w:r>
            <w:r w:rsidRPr="00800C2D">
              <w:rPr>
                <w:rFonts w:ascii="Arial" w:hAnsi="Arial"/>
                <w:color w:val="auto"/>
                <w:sz w:val="24"/>
              </w:rPr>
              <w:t xml:space="preserve"> The University attracts and supports Doctorate qualified early research career staff. </w:t>
            </w:r>
          </w:p>
        </w:tc>
        <w:tc>
          <w:tcPr>
            <w:tcW w:w="2198" w:type="dxa"/>
          </w:tcPr>
          <w:p w14:paraId="1D79A2A9" w14:textId="61250B2F" w:rsidR="000A2DDD" w:rsidRPr="00800C2D" w:rsidRDefault="000A2DDD" w:rsidP="000A2DDD">
            <w:pPr>
              <w:rPr>
                <w:rFonts w:ascii="Arial" w:hAnsi="Arial"/>
                <w:color w:val="auto"/>
                <w:sz w:val="24"/>
              </w:rPr>
            </w:pPr>
            <w:r w:rsidRPr="00800C2D">
              <w:rPr>
                <w:rFonts w:ascii="Arial" w:hAnsi="Arial"/>
                <w:color w:val="auto"/>
                <w:sz w:val="24"/>
              </w:rPr>
              <w:t>Embed disability inclusivity in the planning for “Researcher of the Future” training and schemes. </w:t>
            </w:r>
          </w:p>
        </w:tc>
        <w:tc>
          <w:tcPr>
            <w:tcW w:w="2198" w:type="dxa"/>
          </w:tcPr>
          <w:p w14:paraId="5E61E73D" w14:textId="652AF73E" w:rsidR="000A2DDD" w:rsidRPr="00800C2D" w:rsidRDefault="000A2DDD" w:rsidP="000A2DDD">
            <w:pPr>
              <w:rPr>
                <w:rFonts w:ascii="Arial" w:hAnsi="Arial"/>
                <w:color w:val="auto"/>
                <w:sz w:val="24"/>
              </w:rPr>
            </w:pPr>
            <w:r w:rsidRPr="00800C2D">
              <w:rPr>
                <w:rFonts w:ascii="Arial" w:hAnsi="Arial"/>
                <w:color w:val="auto"/>
                <w:sz w:val="24"/>
              </w:rPr>
              <w:t>Research and Innovation</w:t>
            </w:r>
          </w:p>
        </w:tc>
        <w:tc>
          <w:tcPr>
            <w:tcW w:w="2198" w:type="dxa"/>
          </w:tcPr>
          <w:p w14:paraId="6CF0F1B0" w14:textId="3C5BF850" w:rsidR="000A2DDD" w:rsidRPr="00800C2D" w:rsidRDefault="000A2DDD" w:rsidP="000A2DDD">
            <w:pPr>
              <w:rPr>
                <w:rFonts w:ascii="Arial" w:hAnsi="Arial"/>
                <w:color w:val="auto"/>
                <w:sz w:val="24"/>
              </w:rPr>
            </w:pPr>
            <w:r w:rsidRPr="00800C2D">
              <w:rPr>
                <w:rFonts w:ascii="Arial" w:hAnsi="Arial"/>
                <w:color w:val="auto"/>
                <w:sz w:val="24"/>
              </w:rPr>
              <w:t xml:space="preserve">Human Resource Services;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7274E7AB" w14:textId="2F51F965"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09E87932" w14:textId="76D9537B" w:rsidR="000A2DDD" w:rsidRPr="00800C2D" w:rsidRDefault="000A2DDD" w:rsidP="000A2DDD">
            <w:pPr>
              <w:rPr>
                <w:rFonts w:ascii="Arial" w:hAnsi="Arial"/>
                <w:color w:val="auto"/>
                <w:sz w:val="24"/>
              </w:rPr>
            </w:pPr>
            <w:r w:rsidRPr="00800C2D">
              <w:rPr>
                <w:rFonts w:ascii="Arial" w:hAnsi="Arial"/>
                <w:color w:val="auto"/>
                <w:sz w:val="24"/>
              </w:rPr>
              <w:t>DVC (Research and Innovation)</w:t>
            </w:r>
          </w:p>
        </w:tc>
        <w:tc>
          <w:tcPr>
            <w:tcW w:w="2199" w:type="dxa"/>
          </w:tcPr>
          <w:p w14:paraId="367E2032" w14:textId="0A6493F1"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4CDDE1DE" w14:textId="77777777" w:rsidTr="00197B97">
        <w:tc>
          <w:tcPr>
            <w:tcW w:w="2198" w:type="dxa"/>
          </w:tcPr>
          <w:p w14:paraId="3E1C650B" w14:textId="4F8C3A93" w:rsidR="000A2DDD" w:rsidRPr="00800C2D" w:rsidRDefault="000A2DDD" w:rsidP="000A2DDD">
            <w:pPr>
              <w:rPr>
                <w:rFonts w:ascii="Arial" w:hAnsi="Arial"/>
                <w:color w:val="auto"/>
                <w:sz w:val="24"/>
              </w:rPr>
            </w:pPr>
            <w:r w:rsidRPr="00800C2D">
              <w:rPr>
                <w:rStyle w:val="Body-Bold"/>
                <w:rFonts w:ascii="Arial" w:hAnsi="Arial"/>
                <w:color w:val="auto"/>
                <w:sz w:val="24"/>
              </w:rPr>
              <w:t>1.11</w:t>
            </w:r>
            <w:r w:rsidRPr="00800C2D">
              <w:rPr>
                <w:rFonts w:ascii="Arial" w:hAnsi="Arial"/>
                <w:color w:val="auto"/>
                <w:sz w:val="24"/>
              </w:rPr>
              <w:t xml:space="preserve"> The University demonstrates leadership in creating equitable career ready placement </w:t>
            </w:r>
            <w:r w:rsidRPr="00800C2D">
              <w:rPr>
                <w:rFonts w:ascii="Arial" w:hAnsi="Arial"/>
                <w:color w:val="auto"/>
                <w:sz w:val="24"/>
              </w:rPr>
              <w:lastRenderedPageBreak/>
              <w:t xml:space="preserve">opportunities for students with disability. </w:t>
            </w:r>
          </w:p>
        </w:tc>
        <w:tc>
          <w:tcPr>
            <w:tcW w:w="2198" w:type="dxa"/>
          </w:tcPr>
          <w:p w14:paraId="625D2B5D" w14:textId="51AFF1D1"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Provide career ready placements annually across the University’s business units earmarked for students with disability. </w:t>
            </w:r>
          </w:p>
        </w:tc>
        <w:tc>
          <w:tcPr>
            <w:tcW w:w="2198" w:type="dxa"/>
          </w:tcPr>
          <w:p w14:paraId="2B557CDB" w14:textId="65DCC5A7" w:rsidR="000A2DDD" w:rsidRPr="00800C2D" w:rsidRDefault="000A2DDD" w:rsidP="000A2DDD">
            <w:pPr>
              <w:rPr>
                <w:rFonts w:ascii="Arial" w:hAnsi="Arial"/>
                <w:color w:val="auto"/>
                <w:sz w:val="24"/>
              </w:rPr>
            </w:pPr>
            <w:r w:rsidRPr="00800C2D">
              <w:rPr>
                <w:rFonts w:ascii="Arial" w:hAnsi="Arial"/>
                <w:color w:val="auto"/>
                <w:sz w:val="24"/>
              </w:rPr>
              <w:t>PVC (Education and Innovation)</w:t>
            </w:r>
          </w:p>
        </w:tc>
        <w:tc>
          <w:tcPr>
            <w:tcW w:w="2198" w:type="dxa"/>
          </w:tcPr>
          <w:p w14:paraId="09A3B0E2" w14:textId="619772A1" w:rsidR="000A2DDD" w:rsidRPr="00800C2D" w:rsidRDefault="000A2DDD" w:rsidP="000A2DDD">
            <w:pPr>
              <w:rPr>
                <w:rFonts w:ascii="Arial" w:hAnsi="Arial"/>
                <w:color w:val="auto"/>
                <w:sz w:val="24"/>
              </w:rPr>
            </w:pPr>
            <w:r w:rsidRPr="00800C2D">
              <w:rPr>
                <w:rFonts w:ascii="Arial" w:hAnsi="Arial"/>
                <w:color w:val="auto"/>
                <w:sz w:val="24"/>
              </w:rPr>
              <w:t>Careers and Employability; College Assistant Deans career ready placements</w:t>
            </w:r>
          </w:p>
        </w:tc>
        <w:tc>
          <w:tcPr>
            <w:tcW w:w="2198" w:type="dxa"/>
          </w:tcPr>
          <w:p w14:paraId="67C580FA" w14:textId="0A1577F6"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1EF1DD79" w14:textId="74A7DA4D" w:rsidR="000A2DDD" w:rsidRPr="00800C2D" w:rsidRDefault="000A2DDD" w:rsidP="000A2DDD">
            <w:pPr>
              <w:rPr>
                <w:rFonts w:ascii="Arial" w:hAnsi="Arial"/>
                <w:color w:val="auto"/>
                <w:sz w:val="24"/>
              </w:rPr>
            </w:pPr>
            <w:r w:rsidRPr="00800C2D">
              <w:rPr>
                <w:rFonts w:ascii="Arial" w:hAnsi="Arial"/>
                <w:color w:val="auto"/>
                <w:sz w:val="24"/>
              </w:rPr>
              <w:t>PVC (Education and Innovation)</w:t>
            </w:r>
          </w:p>
        </w:tc>
        <w:tc>
          <w:tcPr>
            <w:tcW w:w="2199" w:type="dxa"/>
          </w:tcPr>
          <w:p w14:paraId="3FCA3EF4" w14:textId="666EB62E" w:rsidR="000A2DDD" w:rsidRPr="00800C2D" w:rsidRDefault="000A2DDD" w:rsidP="000A2DDD">
            <w:pPr>
              <w:rPr>
                <w:rFonts w:ascii="Arial" w:hAnsi="Arial"/>
                <w:color w:val="auto"/>
                <w:sz w:val="24"/>
              </w:rPr>
            </w:pPr>
            <w:r w:rsidRPr="00800C2D">
              <w:rPr>
                <w:rFonts w:ascii="Arial" w:hAnsi="Arial"/>
                <w:color w:val="auto"/>
                <w:sz w:val="24"/>
              </w:rPr>
              <w:t>Student</w:t>
            </w:r>
          </w:p>
        </w:tc>
      </w:tr>
      <w:tr w:rsidR="00682F9F" w:rsidRPr="00800C2D" w14:paraId="67CD2917" w14:textId="77777777" w:rsidTr="00197B97">
        <w:tc>
          <w:tcPr>
            <w:tcW w:w="2198" w:type="dxa"/>
          </w:tcPr>
          <w:p w14:paraId="772EE992" w14:textId="404FE671" w:rsidR="000A2DDD" w:rsidRPr="00800C2D" w:rsidRDefault="000A2DDD" w:rsidP="000A2DDD">
            <w:pPr>
              <w:rPr>
                <w:rFonts w:ascii="Arial" w:hAnsi="Arial"/>
                <w:color w:val="auto"/>
                <w:sz w:val="24"/>
              </w:rPr>
            </w:pPr>
            <w:r w:rsidRPr="00800C2D">
              <w:rPr>
                <w:rStyle w:val="Body-Bold"/>
                <w:rFonts w:ascii="Arial" w:hAnsi="Arial"/>
                <w:color w:val="auto"/>
                <w:sz w:val="24"/>
              </w:rPr>
              <w:t>1.12</w:t>
            </w:r>
            <w:r w:rsidRPr="00800C2D">
              <w:rPr>
                <w:rFonts w:ascii="Arial" w:hAnsi="Arial"/>
                <w:color w:val="auto"/>
                <w:sz w:val="24"/>
              </w:rPr>
              <w:t xml:space="preserve"> Accessibility becomes a core consideration in change management processes to ensure all new and revised projects and activities are inclusive of people with disability. </w:t>
            </w:r>
          </w:p>
        </w:tc>
        <w:tc>
          <w:tcPr>
            <w:tcW w:w="2198" w:type="dxa"/>
          </w:tcPr>
          <w:p w14:paraId="5DC383C4" w14:textId="54484DD3" w:rsidR="000A2DDD" w:rsidRPr="00800C2D" w:rsidRDefault="000A2DDD" w:rsidP="000A2DDD">
            <w:pPr>
              <w:rPr>
                <w:rFonts w:ascii="Arial" w:hAnsi="Arial"/>
                <w:color w:val="auto"/>
                <w:sz w:val="24"/>
              </w:rPr>
            </w:pPr>
            <w:r w:rsidRPr="00800C2D">
              <w:rPr>
                <w:rFonts w:ascii="Arial" w:hAnsi="Arial"/>
                <w:color w:val="auto"/>
                <w:sz w:val="24"/>
              </w:rPr>
              <w:t xml:space="preserve">Update the Change Management Framework to ensure an accessibility consideration is included in the ‘aspects of change’ list. </w:t>
            </w:r>
          </w:p>
        </w:tc>
        <w:tc>
          <w:tcPr>
            <w:tcW w:w="2198" w:type="dxa"/>
          </w:tcPr>
          <w:p w14:paraId="30A2EE77" w14:textId="74DE6A25" w:rsidR="000A2DDD" w:rsidRPr="00800C2D" w:rsidRDefault="000A2DDD" w:rsidP="000A2DDD">
            <w:pPr>
              <w:rPr>
                <w:rFonts w:ascii="Arial" w:hAnsi="Arial"/>
                <w:color w:val="auto"/>
                <w:sz w:val="24"/>
              </w:rPr>
            </w:pPr>
            <w:r w:rsidRPr="00800C2D">
              <w:rPr>
                <w:rFonts w:ascii="Arial" w:hAnsi="Arial"/>
                <w:color w:val="auto"/>
                <w:sz w:val="24"/>
              </w:rPr>
              <w:t xml:space="preserve">Human Resource Services </w:t>
            </w:r>
          </w:p>
        </w:tc>
        <w:tc>
          <w:tcPr>
            <w:tcW w:w="2198" w:type="dxa"/>
          </w:tcPr>
          <w:p w14:paraId="75A31329" w14:textId="139B0D1F"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0C22F420" w14:textId="3E532585" w:rsidR="000A2DDD" w:rsidRPr="00800C2D" w:rsidRDefault="000A2DDD" w:rsidP="000A2DDD">
            <w:pPr>
              <w:rPr>
                <w:rFonts w:ascii="Arial" w:hAnsi="Arial"/>
                <w:color w:val="auto"/>
                <w:sz w:val="24"/>
              </w:rPr>
            </w:pPr>
            <w:r w:rsidRPr="00800C2D">
              <w:rPr>
                <w:rFonts w:ascii="Arial" w:hAnsi="Arial"/>
                <w:color w:val="auto"/>
                <w:sz w:val="24"/>
              </w:rPr>
              <w:t>2024</w:t>
            </w:r>
          </w:p>
        </w:tc>
        <w:tc>
          <w:tcPr>
            <w:tcW w:w="2199" w:type="dxa"/>
          </w:tcPr>
          <w:p w14:paraId="33FC1637" w14:textId="16D32F31" w:rsidR="000A2DDD" w:rsidRPr="00800C2D" w:rsidRDefault="000A2DDD" w:rsidP="000A2DDD">
            <w:pPr>
              <w:rPr>
                <w:rFonts w:ascii="Arial" w:hAnsi="Arial"/>
                <w:color w:val="auto"/>
                <w:sz w:val="24"/>
              </w:rPr>
            </w:pPr>
            <w:r w:rsidRPr="00800C2D">
              <w:rPr>
                <w:rFonts w:ascii="Arial" w:hAnsi="Arial"/>
                <w:color w:val="auto"/>
                <w:sz w:val="24"/>
              </w:rPr>
              <w:t>Executive Director, Change and Improvement</w:t>
            </w:r>
          </w:p>
        </w:tc>
        <w:tc>
          <w:tcPr>
            <w:tcW w:w="2199" w:type="dxa"/>
          </w:tcPr>
          <w:p w14:paraId="68ED045C" w14:textId="3EC63667" w:rsidR="000A2DDD" w:rsidRPr="00800C2D" w:rsidRDefault="000A2DDD" w:rsidP="000A2DDD">
            <w:pPr>
              <w:rPr>
                <w:rFonts w:ascii="Arial" w:hAnsi="Arial"/>
                <w:color w:val="auto"/>
                <w:sz w:val="24"/>
              </w:rPr>
            </w:pPr>
            <w:r w:rsidRPr="00800C2D">
              <w:rPr>
                <w:rFonts w:ascii="Arial" w:hAnsi="Arial"/>
                <w:color w:val="auto"/>
                <w:sz w:val="24"/>
              </w:rPr>
              <w:t xml:space="preserve">Student and Staff </w:t>
            </w:r>
          </w:p>
        </w:tc>
      </w:tr>
      <w:tr w:rsidR="00682F9F" w:rsidRPr="00800C2D" w14:paraId="1E9BE1A6" w14:textId="77777777" w:rsidTr="00197B97">
        <w:tc>
          <w:tcPr>
            <w:tcW w:w="2198" w:type="dxa"/>
          </w:tcPr>
          <w:p w14:paraId="44AE583B" w14:textId="5521F1D2" w:rsidR="000A2DDD" w:rsidRPr="00800C2D" w:rsidRDefault="000A2DDD" w:rsidP="000A2DDD">
            <w:pPr>
              <w:rPr>
                <w:rFonts w:ascii="Arial" w:hAnsi="Arial"/>
                <w:color w:val="auto"/>
                <w:sz w:val="24"/>
              </w:rPr>
            </w:pPr>
            <w:r w:rsidRPr="00800C2D">
              <w:rPr>
                <w:rStyle w:val="Body-Bold"/>
                <w:rFonts w:ascii="Arial" w:hAnsi="Arial"/>
                <w:color w:val="auto"/>
                <w:sz w:val="24"/>
              </w:rPr>
              <w:t>1.13</w:t>
            </w:r>
            <w:r w:rsidRPr="00800C2D">
              <w:rPr>
                <w:rFonts w:ascii="Arial" w:hAnsi="Arial"/>
                <w:color w:val="auto"/>
                <w:sz w:val="24"/>
              </w:rPr>
              <w:t xml:space="preserve"> Future students, alumni and donors </w:t>
            </w:r>
            <w:proofErr w:type="gramStart"/>
            <w:r w:rsidRPr="00800C2D">
              <w:rPr>
                <w:rFonts w:ascii="Arial" w:hAnsi="Arial"/>
                <w:color w:val="auto"/>
                <w:sz w:val="24"/>
              </w:rPr>
              <w:t>have the opportunity to</w:t>
            </w:r>
            <w:proofErr w:type="gramEnd"/>
            <w:r w:rsidRPr="00800C2D">
              <w:rPr>
                <w:rFonts w:ascii="Arial" w:hAnsi="Arial"/>
                <w:color w:val="auto"/>
                <w:sz w:val="24"/>
              </w:rPr>
              <w:t xml:space="preserve"> view messages about the University’s commitment to and demonstration of accessibility and disability inclusive culture and actions. </w:t>
            </w:r>
          </w:p>
        </w:tc>
        <w:tc>
          <w:tcPr>
            <w:tcW w:w="2198" w:type="dxa"/>
          </w:tcPr>
          <w:p w14:paraId="6F7BB974" w14:textId="1246EE6B" w:rsidR="000A2DDD" w:rsidRPr="00800C2D" w:rsidRDefault="000A2DDD" w:rsidP="000A2DDD">
            <w:pPr>
              <w:rPr>
                <w:rFonts w:ascii="Arial" w:hAnsi="Arial"/>
                <w:color w:val="auto"/>
                <w:sz w:val="24"/>
              </w:rPr>
            </w:pPr>
            <w:r w:rsidRPr="00800C2D">
              <w:rPr>
                <w:rFonts w:ascii="Arial" w:hAnsi="Arial"/>
                <w:color w:val="auto"/>
                <w:sz w:val="24"/>
              </w:rPr>
              <w:t xml:space="preserve">Incorporate relevant information into communications strategies that promote: </w:t>
            </w:r>
            <w:r w:rsidRPr="00800C2D">
              <w:rPr>
                <w:rFonts w:ascii="Arial" w:hAnsi="Arial"/>
                <w:color w:val="auto"/>
                <w:sz w:val="24"/>
              </w:rPr>
              <w:br/>
              <w:t>• Accessibility features available to students and staff.</w:t>
            </w:r>
            <w:r w:rsidRPr="00800C2D">
              <w:rPr>
                <w:rFonts w:ascii="Arial" w:hAnsi="Arial"/>
                <w:color w:val="auto"/>
                <w:sz w:val="24"/>
              </w:rPr>
              <w:br/>
              <w:t>• The University’s commitment to and demonstration of disability inclusive culture across pathways, Undergraduate, Postgraduate and HDR programs.</w:t>
            </w:r>
            <w:r w:rsidRPr="00800C2D">
              <w:rPr>
                <w:rFonts w:ascii="Arial" w:hAnsi="Arial"/>
                <w:color w:val="auto"/>
                <w:sz w:val="24"/>
              </w:rPr>
              <w:br/>
              <w:t>• Student or staff stories.</w:t>
            </w:r>
            <w:r w:rsidRPr="00800C2D">
              <w:rPr>
                <w:rFonts w:ascii="Arial" w:hAnsi="Arial"/>
                <w:color w:val="auto"/>
                <w:sz w:val="24"/>
              </w:rPr>
              <w:br/>
              <w:t xml:space="preserve">• Visual representation </w:t>
            </w:r>
            <w:r w:rsidRPr="00800C2D">
              <w:rPr>
                <w:rFonts w:ascii="Arial" w:hAnsi="Arial"/>
                <w:color w:val="auto"/>
                <w:sz w:val="24"/>
              </w:rPr>
              <w:lastRenderedPageBreak/>
              <w:t>of students and staff with disability.</w:t>
            </w:r>
          </w:p>
        </w:tc>
        <w:tc>
          <w:tcPr>
            <w:tcW w:w="2198" w:type="dxa"/>
          </w:tcPr>
          <w:p w14:paraId="7886982A" w14:textId="46352C47"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Future Students and Communications, Engagement; Office of Alumni and Philanthropy </w:t>
            </w:r>
          </w:p>
        </w:tc>
        <w:tc>
          <w:tcPr>
            <w:tcW w:w="2198" w:type="dxa"/>
          </w:tcPr>
          <w:p w14:paraId="5E887B37" w14:textId="00F07C7C"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Student Central's AccessAbility </w:t>
            </w:r>
          </w:p>
        </w:tc>
        <w:tc>
          <w:tcPr>
            <w:tcW w:w="2198" w:type="dxa"/>
          </w:tcPr>
          <w:p w14:paraId="34EBE5D7" w14:textId="24E4489C" w:rsidR="000A2DDD" w:rsidRPr="00800C2D" w:rsidRDefault="000A2DDD" w:rsidP="000A2DDD">
            <w:pPr>
              <w:rPr>
                <w:rFonts w:ascii="Arial" w:hAnsi="Arial"/>
                <w:color w:val="auto"/>
                <w:sz w:val="24"/>
              </w:rPr>
            </w:pPr>
            <w:r w:rsidRPr="00800C2D">
              <w:rPr>
                <w:rFonts w:ascii="Arial" w:hAnsi="Arial"/>
                <w:color w:val="auto"/>
                <w:sz w:val="24"/>
              </w:rPr>
              <w:t>2025</w:t>
            </w:r>
          </w:p>
        </w:tc>
        <w:tc>
          <w:tcPr>
            <w:tcW w:w="2199" w:type="dxa"/>
          </w:tcPr>
          <w:p w14:paraId="58DD426B" w14:textId="64C25EEA" w:rsidR="000A2DDD" w:rsidRPr="00800C2D" w:rsidRDefault="000A2DDD" w:rsidP="000A2DDD">
            <w:pPr>
              <w:rPr>
                <w:rFonts w:ascii="Arial" w:hAnsi="Arial"/>
                <w:color w:val="auto"/>
                <w:sz w:val="24"/>
              </w:rPr>
            </w:pPr>
            <w:r w:rsidRPr="00800C2D">
              <w:rPr>
                <w:rFonts w:ascii="Arial" w:hAnsi="Arial"/>
                <w:color w:val="auto"/>
                <w:sz w:val="24"/>
              </w:rPr>
              <w:t>DVC (Global)</w:t>
            </w:r>
          </w:p>
        </w:tc>
        <w:tc>
          <w:tcPr>
            <w:tcW w:w="2199" w:type="dxa"/>
          </w:tcPr>
          <w:p w14:paraId="3B49F07E" w14:textId="0FC01EF9" w:rsidR="000A2DDD" w:rsidRPr="00800C2D" w:rsidRDefault="000A2DDD" w:rsidP="000A2DDD">
            <w:pPr>
              <w:rPr>
                <w:rFonts w:ascii="Arial" w:hAnsi="Arial"/>
                <w:color w:val="auto"/>
                <w:sz w:val="24"/>
              </w:rPr>
            </w:pPr>
            <w:r w:rsidRPr="00800C2D">
              <w:rPr>
                <w:rFonts w:ascii="Arial" w:hAnsi="Arial"/>
                <w:color w:val="auto"/>
                <w:sz w:val="24"/>
              </w:rPr>
              <w:t xml:space="preserve">Student and Staff </w:t>
            </w:r>
          </w:p>
        </w:tc>
      </w:tr>
      <w:tr w:rsidR="00682F9F" w:rsidRPr="00800C2D" w14:paraId="01380721" w14:textId="77777777" w:rsidTr="00197B97">
        <w:tc>
          <w:tcPr>
            <w:tcW w:w="2198" w:type="dxa"/>
          </w:tcPr>
          <w:p w14:paraId="5D2C68E8" w14:textId="5870FE2A" w:rsidR="000A2DDD" w:rsidRPr="00800C2D" w:rsidRDefault="000A2DDD" w:rsidP="000A2DDD">
            <w:pPr>
              <w:rPr>
                <w:rFonts w:ascii="Arial" w:hAnsi="Arial"/>
                <w:color w:val="auto"/>
                <w:sz w:val="24"/>
              </w:rPr>
            </w:pPr>
            <w:r w:rsidRPr="00800C2D">
              <w:rPr>
                <w:rStyle w:val="Body-Bold"/>
                <w:rFonts w:ascii="Arial" w:hAnsi="Arial"/>
                <w:color w:val="auto"/>
                <w:sz w:val="24"/>
              </w:rPr>
              <w:t>1.14</w:t>
            </w:r>
            <w:r w:rsidRPr="00800C2D">
              <w:rPr>
                <w:rFonts w:ascii="Arial" w:hAnsi="Arial"/>
                <w:color w:val="auto"/>
                <w:sz w:val="24"/>
              </w:rPr>
              <w:t xml:space="preserve"> Future students with disability experience demonstrations of inclusivity in action from their earliest interactions with the University. </w:t>
            </w:r>
          </w:p>
        </w:tc>
        <w:tc>
          <w:tcPr>
            <w:tcW w:w="2198" w:type="dxa"/>
          </w:tcPr>
          <w:p w14:paraId="0BC170B0" w14:textId="01D36495" w:rsidR="000A2DDD" w:rsidRPr="00800C2D" w:rsidRDefault="000A2DDD" w:rsidP="000A2DDD">
            <w:pPr>
              <w:rPr>
                <w:rFonts w:ascii="Arial" w:hAnsi="Arial"/>
                <w:color w:val="auto"/>
                <w:sz w:val="24"/>
              </w:rPr>
            </w:pPr>
            <w:r w:rsidRPr="00800C2D">
              <w:rPr>
                <w:rFonts w:ascii="Arial" w:hAnsi="Arial"/>
                <w:color w:val="auto"/>
                <w:sz w:val="24"/>
              </w:rPr>
              <w:t>Provide Student Ambassadors with training and support to enable them to:</w:t>
            </w:r>
            <w:r w:rsidRPr="00800C2D">
              <w:rPr>
                <w:rFonts w:ascii="Arial" w:hAnsi="Arial"/>
                <w:color w:val="auto"/>
                <w:sz w:val="24"/>
              </w:rPr>
              <w:br/>
              <w:t>• Demonstrate inclusive and welcoming actions towards future students with disability.</w:t>
            </w:r>
            <w:r w:rsidRPr="00800C2D">
              <w:rPr>
                <w:rFonts w:ascii="Arial" w:hAnsi="Arial"/>
                <w:color w:val="auto"/>
                <w:sz w:val="24"/>
              </w:rPr>
              <w:br/>
              <w:t>• Advise future students with disability about supports, services and inclusive features of the University.</w:t>
            </w:r>
          </w:p>
        </w:tc>
        <w:tc>
          <w:tcPr>
            <w:tcW w:w="2198" w:type="dxa"/>
          </w:tcPr>
          <w:p w14:paraId="170CD2B4" w14:textId="25C65B02" w:rsidR="000A2DDD" w:rsidRPr="00800C2D" w:rsidRDefault="000A2DDD" w:rsidP="000A2DDD">
            <w:pPr>
              <w:rPr>
                <w:rFonts w:ascii="Arial" w:hAnsi="Arial"/>
                <w:color w:val="auto"/>
                <w:sz w:val="24"/>
              </w:rPr>
            </w:pPr>
            <w:r w:rsidRPr="00800C2D">
              <w:rPr>
                <w:rFonts w:ascii="Arial" w:hAnsi="Arial"/>
                <w:color w:val="auto"/>
                <w:sz w:val="24"/>
              </w:rPr>
              <w:t xml:space="preserve">Future Students and Communications and Engagement </w:t>
            </w:r>
          </w:p>
        </w:tc>
        <w:tc>
          <w:tcPr>
            <w:tcW w:w="2198" w:type="dxa"/>
          </w:tcPr>
          <w:p w14:paraId="61FBF0CC" w14:textId="459E1C04"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19519ECC" w14:textId="5DA5B073"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6B45C608" w14:textId="386F144E" w:rsidR="000A2DDD" w:rsidRPr="00800C2D" w:rsidRDefault="000A2DDD" w:rsidP="000A2DDD">
            <w:pPr>
              <w:rPr>
                <w:rFonts w:ascii="Arial" w:hAnsi="Arial"/>
                <w:color w:val="auto"/>
                <w:sz w:val="24"/>
              </w:rPr>
            </w:pPr>
            <w:r w:rsidRPr="00800C2D">
              <w:rPr>
                <w:rFonts w:ascii="Arial" w:hAnsi="Arial"/>
                <w:color w:val="auto"/>
                <w:sz w:val="24"/>
              </w:rPr>
              <w:t>DVC (Global)</w:t>
            </w:r>
          </w:p>
        </w:tc>
        <w:tc>
          <w:tcPr>
            <w:tcW w:w="2199" w:type="dxa"/>
          </w:tcPr>
          <w:p w14:paraId="6ECB1D82" w14:textId="186AB6BA" w:rsidR="000A2DDD" w:rsidRPr="00800C2D" w:rsidRDefault="000A2DDD" w:rsidP="000A2DDD">
            <w:pPr>
              <w:rPr>
                <w:rFonts w:ascii="Arial" w:hAnsi="Arial"/>
                <w:color w:val="auto"/>
                <w:sz w:val="24"/>
              </w:rPr>
            </w:pPr>
            <w:r w:rsidRPr="00800C2D">
              <w:rPr>
                <w:rFonts w:ascii="Arial" w:hAnsi="Arial"/>
                <w:color w:val="auto"/>
                <w:sz w:val="24"/>
              </w:rPr>
              <w:t>Student</w:t>
            </w:r>
          </w:p>
        </w:tc>
      </w:tr>
      <w:tr w:rsidR="00682F9F" w:rsidRPr="00800C2D" w14:paraId="4F7E57EF" w14:textId="77777777" w:rsidTr="00197B97">
        <w:tc>
          <w:tcPr>
            <w:tcW w:w="2198" w:type="dxa"/>
          </w:tcPr>
          <w:p w14:paraId="5D763D0D" w14:textId="50F0AE7F" w:rsidR="000A2DDD" w:rsidRPr="00800C2D" w:rsidRDefault="000A2DDD" w:rsidP="000A2DDD">
            <w:pPr>
              <w:rPr>
                <w:rFonts w:ascii="Arial" w:hAnsi="Arial"/>
                <w:color w:val="auto"/>
                <w:sz w:val="24"/>
              </w:rPr>
            </w:pPr>
            <w:r w:rsidRPr="00800C2D">
              <w:rPr>
                <w:rStyle w:val="Body-Bold"/>
                <w:rFonts w:ascii="Arial" w:hAnsi="Arial"/>
                <w:color w:val="auto"/>
                <w:sz w:val="24"/>
              </w:rPr>
              <w:t>1.15</w:t>
            </w:r>
            <w:r w:rsidRPr="00800C2D">
              <w:rPr>
                <w:rFonts w:ascii="Arial" w:hAnsi="Arial"/>
                <w:color w:val="auto"/>
                <w:sz w:val="24"/>
              </w:rPr>
              <w:t xml:space="preserve"> Sponsorship partners demonstrate values of equity and inclusivity in their engagement with the University.</w:t>
            </w:r>
          </w:p>
        </w:tc>
        <w:tc>
          <w:tcPr>
            <w:tcW w:w="2198" w:type="dxa"/>
          </w:tcPr>
          <w:p w14:paraId="1C11012E" w14:textId="3C632F6E" w:rsidR="000A2DDD" w:rsidRPr="00800C2D" w:rsidRDefault="000A2DDD" w:rsidP="000A2DDD">
            <w:pPr>
              <w:rPr>
                <w:rFonts w:ascii="Arial" w:hAnsi="Arial"/>
                <w:color w:val="auto"/>
                <w:sz w:val="24"/>
              </w:rPr>
            </w:pPr>
            <w:r w:rsidRPr="00800C2D">
              <w:rPr>
                <w:rFonts w:ascii="Arial" w:hAnsi="Arial"/>
                <w:color w:val="auto"/>
                <w:sz w:val="24"/>
              </w:rPr>
              <w:t xml:space="preserve">Sponsorship and partnership agreements will require: </w:t>
            </w:r>
            <w:r w:rsidRPr="00800C2D">
              <w:rPr>
                <w:rFonts w:ascii="Arial" w:hAnsi="Arial"/>
                <w:color w:val="auto"/>
                <w:sz w:val="24"/>
              </w:rPr>
              <w:br/>
              <w:t xml:space="preserve">• Demonstration of alignment with the University’s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values.</w:t>
            </w:r>
            <w:r w:rsidRPr="00800C2D">
              <w:rPr>
                <w:rFonts w:ascii="Arial" w:hAnsi="Arial"/>
                <w:color w:val="auto"/>
                <w:sz w:val="24"/>
              </w:rPr>
              <w:br/>
              <w:t>• Community/partnership activations must consider and facilitate accessibility.</w:t>
            </w:r>
          </w:p>
        </w:tc>
        <w:tc>
          <w:tcPr>
            <w:tcW w:w="2198" w:type="dxa"/>
          </w:tcPr>
          <w:p w14:paraId="5366FE67" w14:textId="441F5B03" w:rsidR="000A2DDD" w:rsidRPr="00800C2D" w:rsidRDefault="000A2DDD" w:rsidP="000A2DDD">
            <w:pPr>
              <w:rPr>
                <w:rFonts w:ascii="Arial" w:hAnsi="Arial"/>
                <w:color w:val="auto"/>
                <w:sz w:val="24"/>
              </w:rPr>
            </w:pPr>
            <w:r w:rsidRPr="00800C2D">
              <w:rPr>
                <w:rFonts w:ascii="Arial" w:hAnsi="Arial"/>
                <w:color w:val="auto"/>
                <w:sz w:val="24"/>
              </w:rPr>
              <w:t xml:space="preserve">Future Students and Communications and Engagement </w:t>
            </w:r>
          </w:p>
        </w:tc>
        <w:tc>
          <w:tcPr>
            <w:tcW w:w="2198" w:type="dxa"/>
          </w:tcPr>
          <w:p w14:paraId="313A9434" w14:textId="01F369F2"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2F54601D" w14:textId="723412F2" w:rsidR="000A2DDD" w:rsidRPr="00800C2D" w:rsidRDefault="000A2DDD" w:rsidP="000A2DDD">
            <w:pPr>
              <w:rPr>
                <w:rFonts w:ascii="Arial" w:hAnsi="Arial"/>
                <w:color w:val="auto"/>
                <w:sz w:val="24"/>
              </w:rPr>
            </w:pPr>
            <w:r w:rsidRPr="00800C2D">
              <w:rPr>
                <w:rFonts w:ascii="Arial" w:hAnsi="Arial"/>
                <w:color w:val="auto"/>
                <w:sz w:val="24"/>
              </w:rPr>
              <w:t>2025</w:t>
            </w:r>
          </w:p>
        </w:tc>
        <w:tc>
          <w:tcPr>
            <w:tcW w:w="2199" w:type="dxa"/>
          </w:tcPr>
          <w:p w14:paraId="52F80E7A" w14:textId="52C7CA4C" w:rsidR="000A2DDD" w:rsidRPr="00800C2D" w:rsidRDefault="000A2DDD" w:rsidP="000A2DDD">
            <w:pPr>
              <w:rPr>
                <w:rFonts w:ascii="Arial" w:hAnsi="Arial"/>
                <w:color w:val="auto"/>
                <w:sz w:val="24"/>
              </w:rPr>
            </w:pPr>
            <w:r w:rsidRPr="00800C2D">
              <w:rPr>
                <w:rFonts w:ascii="Arial" w:hAnsi="Arial"/>
                <w:color w:val="auto"/>
                <w:sz w:val="24"/>
              </w:rPr>
              <w:t>DVC (Global)</w:t>
            </w:r>
          </w:p>
        </w:tc>
        <w:tc>
          <w:tcPr>
            <w:tcW w:w="2199" w:type="dxa"/>
          </w:tcPr>
          <w:p w14:paraId="11504546" w14:textId="55A8A418" w:rsidR="000A2DDD" w:rsidRPr="00800C2D" w:rsidRDefault="000A2DDD" w:rsidP="000A2DDD">
            <w:pPr>
              <w:rPr>
                <w:rFonts w:ascii="Arial" w:hAnsi="Arial"/>
                <w:color w:val="auto"/>
                <w:sz w:val="24"/>
              </w:rPr>
            </w:pPr>
            <w:r w:rsidRPr="00800C2D">
              <w:rPr>
                <w:rFonts w:ascii="Arial" w:hAnsi="Arial"/>
                <w:color w:val="auto"/>
                <w:sz w:val="24"/>
              </w:rPr>
              <w:t>Student</w:t>
            </w:r>
          </w:p>
        </w:tc>
      </w:tr>
      <w:tr w:rsidR="00682F9F" w:rsidRPr="00800C2D" w14:paraId="2ED6DC67" w14:textId="77777777" w:rsidTr="00197B97">
        <w:tc>
          <w:tcPr>
            <w:tcW w:w="2198" w:type="dxa"/>
          </w:tcPr>
          <w:p w14:paraId="3D004CEF" w14:textId="41AC086E" w:rsidR="000A2DDD" w:rsidRPr="00800C2D" w:rsidRDefault="000A2DDD" w:rsidP="000A2DDD">
            <w:pPr>
              <w:rPr>
                <w:rFonts w:ascii="Arial" w:hAnsi="Arial"/>
                <w:color w:val="auto"/>
                <w:sz w:val="24"/>
              </w:rPr>
            </w:pPr>
            <w:r w:rsidRPr="00800C2D">
              <w:rPr>
                <w:rStyle w:val="Body-Bold"/>
                <w:rFonts w:ascii="Arial" w:hAnsi="Arial"/>
                <w:color w:val="auto"/>
                <w:sz w:val="24"/>
              </w:rPr>
              <w:t>1.16</w:t>
            </w:r>
            <w:r w:rsidRPr="00800C2D">
              <w:rPr>
                <w:rFonts w:ascii="Arial" w:hAnsi="Arial"/>
                <w:color w:val="auto"/>
                <w:sz w:val="24"/>
              </w:rPr>
              <w:t xml:space="preserve"> University marketing reflects disability as a natural and </w:t>
            </w:r>
            <w:r w:rsidRPr="00800C2D">
              <w:rPr>
                <w:rFonts w:ascii="Arial" w:hAnsi="Arial"/>
                <w:color w:val="auto"/>
                <w:sz w:val="24"/>
              </w:rPr>
              <w:lastRenderedPageBreak/>
              <w:t>positive element of university life.</w:t>
            </w:r>
          </w:p>
        </w:tc>
        <w:tc>
          <w:tcPr>
            <w:tcW w:w="2198" w:type="dxa"/>
          </w:tcPr>
          <w:p w14:paraId="4F942FE2" w14:textId="7FCC4A62"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Ensure disability representation in existing diversity guidelines for photography, </w:t>
            </w:r>
            <w:r w:rsidRPr="00800C2D">
              <w:rPr>
                <w:rFonts w:ascii="Arial" w:hAnsi="Arial"/>
                <w:color w:val="auto"/>
                <w:sz w:val="24"/>
              </w:rPr>
              <w:lastRenderedPageBreak/>
              <w:t>videography and use in marketing materials.</w:t>
            </w:r>
          </w:p>
        </w:tc>
        <w:tc>
          <w:tcPr>
            <w:tcW w:w="2198" w:type="dxa"/>
          </w:tcPr>
          <w:p w14:paraId="02FDE0C0" w14:textId="5B4E9D6B" w:rsidR="000A2DDD" w:rsidRPr="00800C2D" w:rsidRDefault="000A2DDD" w:rsidP="000A2DDD">
            <w:pPr>
              <w:rPr>
                <w:rFonts w:ascii="Arial" w:hAnsi="Arial"/>
                <w:color w:val="auto"/>
                <w:sz w:val="24"/>
              </w:rPr>
            </w:pPr>
            <w:r w:rsidRPr="00800C2D">
              <w:rPr>
                <w:rFonts w:ascii="Arial" w:hAnsi="Arial"/>
                <w:color w:val="auto"/>
                <w:sz w:val="24"/>
              </w:rPr>
              <w:lastRenderedPageBreak/>
              <w:t xml:space="preserve">Future Students and Communications and Engagement </w:t>
            </w:r>
          </w:p>
        </w:tc>
        <w:tc>
          <w:tcPr>
            <w:tcW w:w="2198" w:type="dxa"/>
          </w:tcPr>
          <w:p w14:paraId="60A3CB96" w14:textId="71F9E976"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06C62F49" w14:textId="1B7E3AAC"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7C10BC50" w14:textId="549D940D" w:rsidR="000A2DDD" w:rsidRPr="00800C2D" w:rsidRDefault="000A2DDD" w:rsidP="000A2DDD">
            <w:pPr>
              <w:rPr>
                <w:rFonts w:ascii="Arial" w:hAnsi="Arial"/>
                <w:color w:val="auto"/>
                <w:sz w:val="24"/>
              </w:rPr>
            </w:pPr>
            <w:r w:rsidRPr="00800C2D">
              <w:rPr>
                <w:rFonts w:ascii="Arial" w:hAnsi="Arial"/>
                <w:color w:val="auto"/>
                <w:sz w:val="24"/>
              </w:rPr>
              <w:t>DVC (Global)</w:t>
            </w:r>
          </w:p>
        </w:tc>
        <w:tc>
          <w:tcPr>
            <w:tcW w:w="2199" w:type="dxa"/>
          </w:tcPr>
          <w:p w14:paraId="29153D21" w14:textId="3C45A013" w:rsidR="000A2DDD" w:rsidRPr="00800C2D" w:rsidRDefault="000A2DDD" w:rsidP="000A2DDD">
            <w:pPr>
              <w:rPr>
                <w:rFonts w:ascii="Arial" w:hAnsi="Arial"/>
                <w:color w:val="auto"/>
                <w:sz w:val="24"/>
              </w:rPr>
            </w:pPr>
            <w:r w:rsidRPr="00800C2D">
              <w:rPr>
                <w:rFonts w:ascii="Arial" w:hAnsi="Arial"/>
                <w:color w:val="auto"/>
                <w:sz w:val="24"/>
              </w:rPr>
              <w:t xml:space="preserve">Student and Staff </w:t>
            </w:r>
          </w:p>
        </w:tc>
      </w:tr>
      <w:tr w:rsidR="00682F9F" w:rsidRPr="00800C2D" w14:paraId="0534FBAA" w14:textId="77777777" w:rsidTr="00197B97">
        <w:tc>
          <w:tcPr>
            <w:tcW w:w="2198" w:type="dxa"/>
          </w:tcPr>
          <w:p w14:paraId="03D224DA" w14:textId="561ABB36" w:rsidR="000A2DDD" w:rsidRPr="00800C2D" w:rsidRDefault="000A2DDD" w:rsidP="000A2DDD">
            <w:pPr>
              <w:rPr>
                <w:rFonts w:ascii="Arial" w:hAnsi="Arial"/>
                <w:color w:val="auto"/>
                <w:sz w:val="24"/>
              </w:rPr>
            </w:pPr>
            <w:r w:rsidRPr="00800C2D">
              <w:rPr>
                <w:rStyle w:val="Body-Bold"/>
                <w:rFonts w:ascii="Arial" w:hAnsi="Arial"/>
                <w:color w:val="auto"/>
                <w:sz w:val="24"/>
              </w:rPr>
              <w:t>1.17</w:t>
            </w:r>
            <w:r w:rsidRPr="00800C2D">
              <w:rPr>
                <w:rFonts w:ascii="Arial" w:hAnsi="Arial"/>
                <w:color w:val="auto"/>
                <w:sz w:val="24"/>
              </w:rPr>
              <w:t xml:space="preserve"> Internal communications help promote the DIAP, its objectives, and reinforce capability development, information provision and promote disability pride. </w:t>
            </w:r>
          </w:p>
        </w:tc>
        <w:tc>
          <w:tcPr>
            <w:tcW w:w="2198" w:type="dxa"/>
          </w:tcPr>
          <w:p w14:paraId="2FDC72F9" w14:textId="5A8CFD4D" w:rsidR="000A2DDD" w:rsidRPr="00800C2D" w:rsidRDefault="000A2DDD" w:rsidP="000A2DDD">
            <w:pPr>
              <w:rPr>
                <w:rFonts w:ascii="Arial" w:hAnsi="Arial"/>
                <w:color w:val="auto"/>
                <w:sz w:val="24"/>
              </w:rPr>
            </w:pPr>
            <w:r w:rsidRPr="00800C2D">
              <w:rPr>
                <w:rFonts w:ascii="Arial" w:hAnsi="Arial"/>
                <w:color w:val="auto"/>
                <w:sz w:val="24"/>
              </w:rPr>
              <w:t xml:space="preserve">Feature disability-related communications, including: </w:t>
            </w:r>
            <w:r w:rsidRPr="00800C2D">
              <w:rPr>
                <w:rFonts w:ascii="Arial" w:hAnsi="Arial"/>
                <w:color w:val="auto"/>
                <w:sz w:val="24"/>
              </w:rPr>
              <w:br/>
              <w:t>• Updates on the DIAP.</w:t>
            </w:r>
            <w:r w:rsidRPr="00800C2D">
              <w:rPr>
                <w:rFonts w:ascii="Arial" w:hAnsi="Arial"/>
                <w:color w:val="auto"/>
                <w:sz w:val="24"/>
              </w:rPr>
              <w:br/>
              <w:t>• Stories about staff with disability (where disability may or may not be the feature point).</w:t>
            </w:r>
            <w:r w:rsidRPr="00800C2D">
              <w:rPr>
                <w:rFonts w:ascii="Arial" w:hAnsi="Arial"/>
                <w:color w:val="auto"/>
                <w:sz w:val="24"/>
              </w:rPr>
              <w:br/>
              <w:t>• University accessibility and inclusion initiatives.</w:t>
            </w:r>
            <w:r w:rsidRPr="00800C2D">
              <w:rPr>
                <w:rFonts w:ascii="Arial" w:hAnsi="Arial"/>
                <w:color w:val="auto"/>
                <w:sz w:val="24"/>
              </w:rPr>
              <w:br/>
              <w:t>• Capability development.</w:t>
            </w:r>
          </w:p>
        </w:tc>
        <w:tc>
          <w:tcPr>
            <w:tcW w:w="2198" w:type="dxa"/>
          </w:tcPr>
          <w:p w14:paraId="373381A4" w14:textId="6DDE6862" w:rsidR="000A2DDD" w:rsidRPr="00800C2D" w:rsidRDefault="000A2DDD" w:rsidP="000A2DDD">
            <w:pPr>
              <w:rPr>
                <w:rFonts w:ascii="Arial" w:hAnsi="Arial"/>
                <w:color w:val="auto"/>
                <w:sz w:val="24"/>
              </w:rPr>
            </w:pPr>
            <w:r w:rsidRPr="00800C2D">
              <w:rPr>
                <w:rFonts w:ascii="Arial" w:hAnsi="Arial"/>
                <w:color w:val="auto"/>
                <w:sz w:val="24"/>
              </w:rPr>
              <w:t xml:space="preserve"> Change and Improvement – </w:t>
            </w:r>
            <w:r w:rsidRPr="00800C2D">
              <w:rPr>
                <w:rFonts w:ascii="Arial" w:hAnsi="Arial"/>
                <w:color w:val="auto"/>
                <w:sz w:val="24"/>
              </w:rPr>
              <w:br/>
              <w:t>Staff Engagement</w:t>
            </w:r>
          </w:p>
        </w:tc>
        <w:tc>
          <w:tcPr>
            <w:tcW w:w="2198" w:type="dxa"/>
          </w:tcPr>
          <w:p w14:paraId="4E01397C" w14:textId="085769A5"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Assistant Deans Equity, Diversity and Inclusion </w:t>
            </w:r>
          </w:p>
        </w:tc>
        <w:tc>
          <w:tcPr>
            <w:tcW w:w="2198" w:type="dxa"/>
          </w:tcPr>
          <w:p w14:paraId="200719C6" w14:textId="1C7CA3F4"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4B747E98" w14:textId="74AA8647" w:rsidR="000A2DDD" w:rsidRPr="00800C2D" w:rsidRDefault="000A2DDD" w:rsidP="000A2DDD">
            <w:pPr>
              <w:rPr>
                <w:rFonts w:ascii="Arial" w:hAnsi="Arial"/>
                <w:color w:val="auto"/>
                <w:sz w:val="24"/>
              </w:rPr>
            </w:pPr>
            <w:r w:rsidRPr="00800C2D">
              <w:rPr>
                <w:rFonts w:ascii="Arial" w:hAnsi="Arial"/>
                <w:color w:val="auto"/>
                <w:sz w:val="24"/>
              </w:rPr>
              <w:t xml:space="preserve">Executive Director Change and Improvement </w:t>
            </w:r>
          </w:p>
        </w:tc>
        <w:tc>
          <w:tcPr>
            <w:tcW w:w="2199" w:type="dxa"/>
          </w:tcPr>
          <w:p w14:paraId="4F2979DD" w14:textId="4CEE4C4D"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r w:rsidR="00682F9F" w:rsidRPr="00800C2D" w14:paraId="22ED0A55" w14:textId="77777777" w:rsidTr="00197B97">
        <w:tc>
          <w:tcPr>
            <w:tcW w:w="2198" w:type="dxa"/>
          </w:tcPr>
          <w:p w14:paraId="5CA75D35" w14:textId="6CF1FF36" w:rsidR="000A2DDD" w:rsidRPr="00800C2D" w:rsidRDefault="000A2DDD" w:rsidP="000A2DDD">
            <w:pPr>
              <w:rPr>
                <w:rFonts w:ascii="Arial" w:hAnsi="Arial"/>
                <w:color w:val="auto"/>
                <w:sz w:val="24"/>
              </w:rPr>
            </w:pPr>
            <w:r w:rsidRPr="00800C2D">
              <w:rPr>
                <w:rStyle w:val="Body-Bold"/>
                <w:rFonts w:ascii="Arial" w:hAnsi="Arial"/>
                <w:color w:val="auto"/>
                <w:sz w:val="24"/>
              </w:rPr>
              <w:t>1.18</w:t>
            </w:r>
            <w:r w:rsidRPr="00800C2D">
              <w:rPr>
                <w:rFonts w:ascii="Arial" w:hAnsi="Arial"/>
                <w:color w:val="auto"/>
                <w:sz w:val="24"/>
              </w:rPr>
              <w:t xml:space="preserve"> Inclusive practice in internal communications is documented to ensure future communications maintain the same high standards.</w:t>
            </w:r>
          </w:p>
        </w:tc>
        <w:tc>
          <w:tcPr>
            <w:tcW w:w="2198" w:type="dxa"/>
          </w:tcPr>
          <w:p w14:paraId="1BAF99CA" w14:textId="1AD8A146" w:rsidR="000A2DDD" w:rsidRPr="00800C2D" w:rsidRDefault="000A2DDD" w:rsidP="000A2DDD">
            <w:pPr>
              <w:rPr>
                <w:rFonts w:ascii="Arial" w:hAnsi="Arial"/>
                <w:color w:val="auto"/>
                <w:sz w:val="24"/>
              </w:rPr>
            </w:pPr>
            <w:r w:rsidRPr="00800C2D">
              <w:rPr>
                <w:rFonts w:ascii="Arial" w:hAnsi="Arial"/>
                <w:color w:val="auto"/>
                <w:sz w:val="24"/>
              </w:rPr>
              <w:t>Create Standard Operating Procedures that accurately reflect current good practice in ensuring inclusivity of internal communications.</w:t>
            </w:r>
          </w:p>
        </w:tc>
        <w:tc>
          <w:tcPr>
            <w:tcW w:w="2198" w:type="dxa"/>
          </w:tcPr>
          <w:p w14:paraId="3AABA490" w14:textId="03AFA811" w:rsidR="000A2DDD" w:rsidRPr="00800C2D" w:rsidRDefault="000A2DDD" w:rsidP="000A2DDD">
            <w:pPr>
              <w:rPr>
                <w:rFonts w:ascii="Arial" w:hAnsi="Arial"/>
                <w:color w:val="auto"/>
                <w:sz w:val="24"/>
              </w:rPr>
            </w:pPr>
            <w:r w:rsidRPr="00800C2D">
              <w:rPr>
                <w:rFonts w:ascii="Arial" w:hAnsi="Arial"/>
                <w:color w:val="auto"/>
                <w:sz w:val="24"/>
              </w:rPr>
              <w:t xml:space="preserve"> Change and Improvement – </w:t>
            </w:r>
            <w:r w:rsidRPr="00800C2D">
              <w:rPr>
                <w:rFonts w:ascii="Arial" w:hAnsi="Arial"/>
                <w:color w:val="auto"/>
                <w:sz w:val="24"/>
              </w:rPr>
              <w:br/>
              <w:t>Staff Engagement</w:t>
            </w:r>
          </w:p>
        </w:tc>
        <w:tc>
          <w:tcPr>
            <w:tcW w:w="2198" w:type="dxa"/>
          </w:tcPr>
          <w:p w14:paraId="65D4FB68" w14:textId="04CF390B" w:rsidR="000A2DDD" w:rsidRPr="00800C2D" w:rsidRDefault="000A2DDD" w:rsidP="000A2DDD">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36BDAF7B" w14:textId="1CCC1C90" w:rsidR="000A2DDD" w:rsidRPr="00800C2D" w:rsidRDefault="000A2DDD" w:rsidP="000A2DDD">
            <w:pPr>
              <w:rPr>
                <w:rFonts w:ascii="Arial" w:hAnsi="Arial"/>
                <w:color w:val="auto"/>
                <w:sz w:val="24"/>
              </w:rPr>
            </w:pPr>
            <w:r w:rsidRPr="00800C2D">
              <w:rPr>
                <w:rFonts w:ascii="Arial" w:hAnsi="Arial"/>
                <w:color w:val="auto"/>
                <w:sz w:val="24"/>
              </w:rPr>
              <w:t>2024, 2025</w:t>
            </w:r>
          </w:p>
        </w:tc>
        <w:tc>
          <w:tcPr>
            <w:tcW w:w="2199" w:type="dxa"/>
          </w:tcPr>
          <w:p w14:paraId="2601CE56" w14:textId="5D707150" w:rsidR="000A2DDD" w:rsidRPr="00800C2D" w:rsidRDefault="000A2DDD" w:rsidP="000A2DDD">
            <w:pPr>
              <w:rPr>
                <w:rFonts w:ascii="Arial" w:hAnsi="Arial"/>
                <w:color w:val="auto"/>
                <w:sz w:val="24"/>
              </w:rPr>
            </w:pPr>
            <w:r w:rsidRPr="00800C2D">
              <w:rPr>
                <w:rFonts w:ascii="Arial" w:hAnsi="Arial"/>
                <w:color w:val="auto"/>
                <w:sz w:val="24"/>
              </w:rPr>
              <w:t>Executive Director Change and Improvement</w:t>
            </w:r>
          </w:p>
        </w:tc>
        <w:tc>
          <w:tcPr>
            <w:tcW w:w="2199" w:type="dxa"/>
          </w:tcPr>
          <w:p w14:paraId="2E558C1D" w14:textId="3DB80253" w:rsidR="000A2DDD" w:rsidRPr="00800C2D" w:rsidRDefault="000A2DDD" w:rsidP="000A2DDD">
            <w:pPr>
              <w:rPr>
                <w:rFonts w:ascii="Arial" w:hAnsi="Arial"/>
                <w:color w:val="auto"/>
                <w:sz w:val="24"/>
              </w:rPr>
            </w:pPr>
            <w:r w:rsidRPr="00800C2D">
              <w:rPr>
                <w:rFonts w:ascii="Arial" w:hAnsi="Arial"/>
                <w:color w:val="auto"/>
                <w:sz w:val="24"/>
              </w:rPr>
              <w:t xml:space="preserve">Staff </w:t>
            </w:r>
          </w:p>
        </w:tc>
      </w:tr>
    </w:tbl>
    <w:p w14:paraId="472D2B64" w14:textId="15AC01D0" w:rsidR="00032378" w:rsidRPr="00800C2D" w:rsidRDefault="00032378" w:rsidP="007815C8">
      <w:pPr>
        <w:rPr>
          <w:rFonts w:ascii="Arial" w:hAnsi="Arial"/>
          <w:color w:val="auto"/>
          <w:sz w:val="24"/>
        </w:rPr>
      </w:pPr>
      <w:r w:rsidRPr="00800C2D">
        <w:rPr>
          <w:rFonts w:ascii="Arial" w:hAnsi="Arial"/>
          <w:color w:val="auto"/>
          <w:sz w:val="24"/>
        </w:rPr>
        <w:br w:type="page"/>
      </w:r>
    </w:p>
    <w:p w14:paraId="46BA1E0D" w14:textId="7E1BEA30" w:rsidR="00032378" w:rsidRPr="00800C2D" w:rsidRDefault="00032378" w:rsidP="00EE6336">
      <w:pPr>
        <w:pStyle w:val="Heading1"/>
        <w:rPr>
          <w:rFonts w:ascii="Arial" w:hAnsi="Arial"/>
          <w:color w:val="auto"/>
          <w:sz w:val="50"/>
        </w:rPr>
      </w:pPr>
      <w:r w:rsidRPr="00800C2D">
        <w:rPr>
          <w:rFonts w:ascii="Arial" w:hAnsi="Arial"/>
          <w:color w:val="auto"/>
          <w:sz w:val="50"/>
        </w:rPr>
        <w:lastRenderedPageBreak/>
        <w:t>Focus Area Two:</w:t>
      </w:r>
      <w:r w:rsidR="002667B6" w:rsidRPr="00800C2D">
        <w:rPr>
          <w:rFonts w:ascii="Arial" w:hAnsi="Arial"/>
          <w:color w:val="auto"/>
          <w:sz w:val="50"/>
        </w:rPr>
        <w:t xml:space="preserve"> </w:t>
      </w:r>
      <w:r w:rsidRPr="00800C2D">
        <w:rPr>
          <w:rFonts w:ascii="Arial" w:hAnsi="Arial"/>
          <w:color w:val="auto"/>
          <w:sz w:val="50"/>
        </w:rPr>
        <w:t xml:space="preserve">Equitable Learning </w:t>
      </w:r>
    </w:p>
    <w:p w14:paraId="6D1FBED9" w14:textId="77777777" w:rsidR="00032378" w:rsidRPr="00800C2D" w:rsidRDefault="00032378" w:rsidP="007815C8">
      <w:pPr>
        <w:rPr>
          <w:rFonts w:ascii="Arial" w:hAnsi="Arial"/>
          <w:color w:val="auto"/>
          <w:sz w:val="24"/>
        </w:rPr>
      </w:pPr>
      <w:r w:rsidRPr="00800C2D">
        <w:rPr>
          <w:rFonts w:ascii="Arial" w:hAnsi="Arial"/>
          <w:color w:val="auto"/>
          <w:sz w:val="24"/>
        </w:rPr>
        <w:t>Focus area objectives:</w:t>
      </w:r>
    </w:p>
    <w:p w14:paraId="75E97AC6" w14:textId="77777777" w:rsidR="00032378" w:rsidRPr="00800C2D" w:rsidRDefault="00032378" w:rsidP="007815C8">
      <w:pPr>
        <w:pStyle w:val="ListParagraph"/>
        <w:numPr>
          <w:ilvl w:val="0"/>
          <w:numId w:val="10"/>
        </w:numPr>
        <w:rPr>
          <w:rFonts w:ascii="Arial" w:hAnsi="Arial"/>
          <w:color w:val="auto"/>
          <w:sz w:val="24"/>
        </w:rPr>
      </w:pPr>
      <w:r w:rsidRPr="00800C2D">
        <w:rPr>
          <w:rFonts w:ascii="Arial" w:hAnsi="Arial"/>
          <w:color w:val="auto"/>
          <w:sz w:val="24"/>
        </w:rPr>
        <w:t xml:space="preserve">The University will progress towards ensuring an enabling philosophy and inclusive teaching and learning methods are embedded across all course delivery to benefit all students. </w:t>
      </w:r>
    </w:p>
    <w:p w14:paraId="1917E602" w14:textId="77777777" w:rsidR="00032378" w:rsidRPr="00800C2D" w:rsidRDefault="00032378" w:rsidP="007815C8">
      <w:pPr>
        <w:pStyle w:val="ListParagraph"/>
        <w:numPr>
          <w:ilvl w:val="0"/>
          <w:numId w:val="10"/>
        </w:numPr>
        <w:rPr>
          <w:rFonts w:ascii="Arial" w:hAnsi="Arial"/>
          <w:color w:val="auto"/>
          <w:sz w:val="24"/>
        </w:rPr>
      </w:pPr>
      <w:r w:rsidRPr="00800C2D">
        <w:rPr>
          <w:rFonts w:ascii="Arial" w:hAnsi="Arial"/>
          <w:color w:val="auto"/>
          <w:sz w:val="24"/>
        </w:rPr>
        <w:t xml:space="preserve">Students will be empowered to enhance their own learning </w:t>
      </w:r>
      <w:proofErr w:type="gramStart"/>
      <w:r w:rsidRPr="00800C2D">
        <w:rPr>
          <w:rFonts w:ascii="Arial" w:hAnsi="Arial"/>
          <w:color w:val="auto"/>
          <w:sz w:val="24"/>
        </w:rPr>
        <w:t>through the use of</w:t>
      </w:r>
      <w:proofErr w:type="gramEnd"/>
      <w:r w:rsidRPr="00800C2D">
        <w:rPr>
          <w:rFonts w:ascii="Arial" w:hAnsi="Arial"/>
          <w:color w:val="auto"/>
          <w:sz w:val="24"/>
        </w:rPr>
        <w:t xml:space="preserve"> accessibility tools and assistive technology. </w:t>
      </w:r>
    </w:p>
    <w:p w14:paraId="3DBC2036" w14:textId="44DF99BE" w:rsidR="00032378" w:rsidRPr="00800C2D" w:rsidRDefault="00032378" w:rsidP="007815C8">
      <w:pPr>
        <w:pStyle w:val="ListParagraph"/>
        <w:numPr>
          <w:ilvl w:val="0"/>
          <w:numId w:val="10"/>
        </w:numPr>
        <w:rPr>
          <w:rFonts w:ascii="Arial" w:hAnsi="Arial"/>
          <w:color w:val="auto"/>
          <w:sz w:val="24"/>
        </w:rPr>
      </w:pPr>
      <w:r w:rsidRPr="00800C2D">
        <w:rPr>
          <w:rFonts w:ascii="Arial" w:hAnsi="Arial"/>
          <w:color w:val="auto"/>
          <w:sz w:val="24"/>
        </w:rPr>
        <w:t>Academics will be supported and empowered to utilise teaching technology to optimise accessibility.</w:t>
      </w:r>
    </w:p>
    <w:p w14:paraId="60B7AD2E" w14:textId="77777777" w:rsidR="00EE6336" w:rsidRPr="00800C2D" w:rsidRDefault="00EE6336" w:rsidP="00EE6336">
      <w:pPr>
        <w:rPr>
          <w:rFonts w:ascii="Arial" w:hAnsi="Arial"/>
          <w:color w:val="auto"/>
          <w:sz w:val="24"/>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682F9F" w:rsidRPr="00800C2D" w14:paraId="37D277B5" w14:textId="77777777" w:rsidTr="00E83651">
        <w:tc>
          <w:tcPr>
            <w:tcW w:w="2198" w:type="dxa"/>
            <w:shd w:val="clear" w:color="auto" w:fill="000000" w:themeFill="text1"/>
            <w:vAlign w:val="center"/>
          </w:tcPr>
          <w:p w14:paraId="048FB4C8" w14:textId="77777777" w:rsidR="00734C1E" w:rsidRPr="00800C2D" w:rsidRDefault="00734C1E" w:rsidP="00E83651">
            <w:pPr>
              <w:rPr>
                <w:rFonts w:ascii="Arial" w:hAnsi="Arial"/>
                <w:color w:val="auto"/>
                <w:sz w:val="24"/>
              </w:rPr>
            </w:pPr>
            <w:r w:rsidRPr="00800C2D">
              <w:rPr>
                <w:rStyle w:val="H2-TableH"/>
                <w:rFonts w:ascii="Arial" w:hAnsi="Arial"/>
                <w:color w:val="auto"/>
                <w:sz w:val="24"/>
              </w:rPr>
              <w:t>Outcome</w:t>
            </w:r>
          </w:p>
        </w:tc>
        <w:tc>
          <w:tcPr>
            <w:tcW w:w="2198" w:type="dxa"/>
            <w:shd w:val="clear" w:color="auto" w:fill="000000" w:themeFill="text1"/>
            <w:vAlign w:val="center"/>
          </w:tcPr>
          <w:p w14:paraId="18170E43" w14:textId="77777777" w:rsidR="00734C1E" w:rsidRPr="00800C2D" w:rsidRDefault="00734C1E" w:rsidP="00E83651">
            <w:pPr>
              <w:rPr>
                <w:rFonts w:ascii="Arial" w:hAnsi="Arial"/>
                <w:color w:val="auto"/>
                <w:sz w:val="24"/>
              </w:rPr>
            </w:pPr>
            <w:r w:rsidRPr="00800C2D">
              <w:rPr>
                <w:rStyle w:val="H2-TableH"/>
                <w:rFonts w:ascii="Arial" w:hAnsi="Arial"/>
                <w:color w:val="auto"/>
                <w:sz w:val="24"/>
              </w:rPr>
              <w:t>Action</w:t>
            </w:r>
          </w:p>
        </w:tc>
        <w:tc>
          <w:tcPr>
            <w:tcW w:w="2198" w:type="dxa"/>
            <w:shd w:val="clear" w:color="auto" w:fill="000000" w:themeFill="text1"/>
            <w:vAlign w:val="center"/>
          </w:tcPr>
          <w:p w14:paraId="478ADD42" w14:textId="77777777" w:rsidR="00734C1E" w:rsidRPr="00800C2D" w:rsidRDefault="00734C1E" w:rsidP="00E83651">
            <w:pPr>
              <w:rPr>
                <w:rFonts w:ascii="Arial" w:hAnsi="Arial"/>
                <w:color w:val="auto"/>
                <w:sz w:val="24"/>
              </w:rPr>
            </w:pPr>
            <w:r w:rsidRPr="00800C2D">
              <w:rPr>
                <w:rStyle w:val="H2-TableH"/>
                <w:rFonts w:ascii="Arial" w:hAnsi="Arial"/>
                <w:color w:val="auto"/>
                <w:sz w:val="24"/>
              </w:rPr>
              <w:t>Lead</w:t>
            </w:r>
          </w:p>
        </w:tc>
        <w:tc>
          <w:tcPr>
            <w:tcW w:w="2198" w:type="dxa"/>
            <w:shd w:val="clear" w:color="auto" w:fill="000000" w:themeFill="text1"/>
            <w:vAlign w:val="center"/>
          </w:tcPr>
          <w:p w14:paraId="3556FA4E" w14:textId="77777777" w:rsidR="00734C1E" w:rsidRPr="00800C2D" w:rsidRDefault="00734C1E" w:rsidP="00E83651">
            <w:pPr>
              <w:rPr>
                <w:rFonts w:ascii="Arial" w:hAnsi="Arial"/>
                <w:color w:val="auto"/>
                <w:sz w:val="24"/>
              </w:rPr>
            </w:pPr>
            <w:r w:rsidRPr="00800C2D">
              <w:rPr>
                <w:rStyle w:val="H2-TableH"/>
                <w:rFonts w:ascii="Arial" w:hAnsi="Arial"/>
                <w:color w:val="auto"/>
                <w:sz w:val="24"/>
              </w:rPr>
              <w:t>Support</w:t>
            </w:r>
          </w:p>
        </w:tc>
        <w:tc>
          <w:tcPr>
            <w:tcW w:w="2198" w:type="dxa"/>
            <w:shd w:val="clear" w:color="auto" w:fill="000000" w:themeFill="text1"/>
            <w:vAlign w:val="center"/>
          </w:tcPr>
          <w:p w14:paraId="64CD4731" w14:textId="77777777" w:rsidR="00734C1E" w:rsidRPr="00800C2D" w:rsidRDefault="00734C1E" w:rsidP="00E83651">
            <w:pPr>
              <w:rPr>
                <w:rFonts w:ascii="Arial" w:hAnsi="Arial"/>
                <w:color w:val="auto"/>
                <w:sz w:val="24"/>
              </w:rPr>
            </w:pPr>
            <w:r w:rsidRPr="00800C2D">
              <w:rPr>
                <w:rStyle w:val="H2-TableH"/>
                <w:rFonts w:ascii="Arial" w:hAnsi="Arial"/>
                <w:color w:val="auto"/>
                <w:sz w:val="24"/>
              </w:rPr>
              <w:t>Target Delivery Year(s)</w:t>
            </w:r>
          </w:p>
        </w:tc>
        <w:tc>
          <w:tcPr>
            <w:tcW w:w="2199" w:type="dxa"/>
            <w:shd w:val="clear" w:color="auto" w:fill="000000" w:themeFill="text1"/>
            <w:vAlign w:val="center"/>
          </w:tcPr>
          <w:p w14:paraId="3231203B" w14:textId="77777777" w:rsidR="00734C1E" w:rsidRPr="00800C2D" w:rsidRDefault="00734C1E" w:rsidP="00E83651">
            <w:pPr>
              <w:rPr>
                <w:rFonts w:ascii="Arial" w:hAnsi="Arial"/>
                <w:color w:val="auto"/>
                <w:sz w:val="24"/>
              </w:rPr>
            </w:pPr>
            <w:r w:rsidRPr="00800C2D">
              <w:rPr>
                <w:rStyle w:val="H2-TableH"/>
                <w:rFonts w:ascii="Arial" w:hAnsi="Arial"/>
                <w:color w:val="auto"/>
                <w:sz w:val="24"/>
              </w:rPr>
              <w:t>Executive Sponsor</w:t>
            </w:r>
          </w:p>
        </w:tc>
        <w:tc>
          <w:tcPr>
            <w:tcW w:w="2199" w:type="dxa"/>
            <w:shd w:val="clear" w:color="auto" w:fill="000000" w:themeFill="text1"/>
            <w:vAlign w:val="center"/>
          </w:tcPr>
          <w:p w14:paraId="21AE53D3" w14:textId="77777777" w:rsidR="00734C1E" w:rsidRPr="00800C2D" w:rsidRDefault="00734C1E" w:rsidP="00E83651">
            <w:pPr>
              <w:rPr>
                <w:rFonts w:ascii="Arial" w:hAnsi="Arial"/>
                <w:color w:val="auto"/>
                <w:sz w:val="24"/>
              </w:rPr>
            </w:pPr>
            <w:r w:rsidRPr="00800C2D">
              <w:rPr>
                <w:rStyle w:val="H2-TableH"/>
                <w:rFonts w:ascii="Arial" w:hAnsi="Arial"/>
                <w:color w:val="auto"/>
                <w:sz w:val="24"/>
              </w:rPr>
              <w:t>Student/Staff</w:t>
            </w:r>
          </w:p>
        </w:tc>
      </w:tr>
      <w:tr w:rsidR="00682F9F" w:rsidRPr="00800C2D" w14:paraId="6C30BC04" w14:textId="77777777" w:rsidTr="00E83651">
        <w:tc>
          <w:tcPr>
            <w:tcW w:w="2198" w:type="dxa"/>
          </w:tcPr>
          <w:p w14:paraId="20471B1F" w14:textId="07C0BBDC" w:rsidR="00EB2369" w:rsidRPr="00800C2D" w:rsidRDefault="00EB2369" w:rsidP="00EB2369">
            <w:pPr>
              <w:rPr>
                <w:rFonts w:ascii="Arial" w:hAnsi="Arial"/>
                <w:color w:val="auto"/>
                <w:sz w:val="24"/>
              </w:rPr>
            </w:pPr>
            <w:r w:rsidRPr="00800C2D">
              <w:rPr>
                <w:rStyle w:val="Body-Bold"/>
                <w:rFonts w:ascii="Arial" w:hAnsi="Arial"/>
                <w:color w:val="auto"/>
                <w:sz w:val="24"/>
              </w:rPr>
              <w:t>2.1</w:t>
            </w:r>
            <w:r w:rsidRPr="00800C2D">
              <w:rPr>
                <w:rFonts w:ascii="Arial" w:hAnsi="Arial"/>
                <w:color w:val="auto"/>
                <w:sz w:val="24"/>
              </w:rPr>
              <w:t xml:space="preserve"> Inclusive teaching and learning design and delivery is an embedded criteria for approval of new programs and courses at PCAC.</w:t>
            </w:r>
          </w:p>
        </w:tc>
        <w:tc>
          <w:tcPr>
            <w:tcW w:w="2198" w:type="dxa"/>
          </w:tcPr>
          <w:p w14:paraId="62E828DC" w14:textId="07F38B44" w:rsidR="00EB2369" w:rsidRPr="00800C2D" w:rsidRDefault="00EB2369" w:rsidP="00EB2369">
            <w:pPr>
              <w:rPr>
                <w:rFonts w:ascii="Arial" w:hAnsi="Arial"/>
                <w:color w:val="auto"/>
                <w:sz w:val="24"/>
              </w:rPr>
            </w:pPr>
            <w:r w:rsidRPr="00800C2D">
              <w:rPr>
                <w:rFonts w:ascii="Arial" w:hAnsi="Arial"/>
                <w:color w:val="auto"/>
                <w:sz w:val="24"/>
              </w:rPr>
              <w:t>Require all new or reviewed courses to meet inclusive teaching design requirements and documented in the course outline approval process.</w:t>
            </w:r>
            <w:r w:rsidRPr="00800C2D">
              <w:rPr>
                <w:rFonts w:ascii="Arial" w:hAnsi="Arial"/>
                <w:color w:val="auto"/>
                <w:sz w:val="24"/>
              </w:rPr>
              <w:br/>
              <w:t>• Use of processes and materials created under 5.9, 5.11 and 5.12 of the Equity, Diversity and Inclusion Strategy, Accessibility Action Plan.</w:t>
            </w:r>
            <w:r w:rsidRPr="00800C2D">
              <w:rPr>
                <w:rFonts w:ascii="Arial" w:hAnsi="Arial"/>
                <w:color w:val="auto"/>
                <w:sz w:val="24"/>
              </w:rPr>
              <w:br/>
              <w:t xml:space="preserve">• Create a repository of successful, best-practice examples is created to assist future </w:t>
            </w:r>
            <w:r w:rsidRPr="00800C2D">
              <w:rPr>
                <w:rFonts w:ascii="Arial" w:hAnsi="Arial"/>
                <w:color w:val="auto"/>
                <w:sz w:val="24"/>
              </w:rPr>
              <w:lastRenderedPageBreak/>
              <w:t xml:space="preserve">course development. </w:t>
            </w:r>
          </w:p>
        </w:tc>
        <w:tc>
          <w:tcPr>
            <w:tcW w:w="2198" w:type="dxa"/>
          </w:tcPr>
          <w:p w14:paraId="7F746D63" w14:textId="253266DA" w:rsidR="00EB2369" w:rsidRPr="00800C2D" w:rsidRDefault="00EB2369" w:rsidP="00EB2369">
            <w:pPr>
              <w:rPr>
                <w:rFonts w:ascii="Arial" w:hAnsi="Arial"/>
                <w:color w:val="auto"/>
                <w:sz w:val="24"/>
              </w:rPr>
            </w:pPr>
            <w:r w:rsidRPr="00800C2D">
              <w:rPr>
                <w:rFonts w:ascii="Arial" w:hAnsi="Arial"/>
                <w:color w:val="auto"/>
                <w:sz w:val="24"/>
              </w:rPr>
              <w:lastRenderedPageBreak/>
              <w:t xml:space="preserve">College PVCs </w:t>
            </w:r>
          </w:p>
        </w:tc>
        <w:tc>
          <w:tcPr>
            <w:tcW w:w="2198" w:type="dxa"/>
          </w:tcPr>
          <w:p w14:paraId="30957DA1" w14:textId="19A0870C" w:rsidR="00EB2369" w:rsidRPr="00800C2D" w:rsidRDefault="00EB2369" w:rsidP="00EB2369">
            <w:pPr>
              <w:rPr>
                <w:rFonts w:ascii="Arial" w:hAnsi="Arial"/>
                <w:color w:val="auto"/>
                <w:sz w:val="24"/>
              </w:rPr>
            </w:pPr>
            <w:r w:rsidRPr="00800C2D">
              <w:rPr>
                <w:rFonts w:ascii="Arial" w:hAnsi="Arial"/>
                <w:color w:val="auto"/>
                <w:sz w:val="24"/>
              </w:rPr>
              <w:t xml:space="preserve">College Assistant Deans Education; College Senior Managers Education and Innovation; Deputy Heads of School (Education); PVC (Education and Innovation); Assistant Deans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w:t>
            </w:r>
          </w:p>
        </w:tc>
        <w:tc>
          <w:tcPr>
            <w:tcW w:w="2198" w:type="dxa"/>
          </w:tcPr>
          <w:p w14:paraId="72015D55" w14:textId="3E69A6A2" w:rsidR="00EB2369" w:rsidRPr="00800C2D" w:rsidRDefault="00EB2369" w:rsidP="00EB2369">
            <w:pPr>
              <w:rPr>
                <w:rFonts w:ascii="Arial" w:hAnsi="Arial"/>
                <w:color w:val="auto"/>
                <w:sz w:val="24"/>
              </w:rPr>
            </w:pPr>
            <w:r w:rsidRPr="00800C2D">
              <w:rPr>
                <w:rFonts w:ascii="Arial" w:hAnsi="Arial"/>
                <w:color w:val="auto"/>
                <w:sz w:val="24"/>
              </w:rPr>
              <w:t>2025</w:t>
            </w:r>
          </w:p>
        </w:tc>
        <w:tc>
          <w:tcPr>
            <w:tcW w:w="2199" w:type="dxa"/>
          </w:tcPr>
          <w:p w14:paraId="39666989" w14:textId="762A756E" w:rsidR="00EB2369" w:rsidRPr="00800C2D" w:rsidRDefault="00EB2369" w:rsidP="00EB2369">
            <w:pPr>
              <w:rPr>
                <w:rFonts w:ascii="Arial" w:hAnsi="Arial"/>
                <w:color w:val="auto"/>
                <w:sz w:val="24"/>
              </w:rPr>
            </w:pPr>
            <w:r w:rsidRPr="00800C2D">
              <w:rPr>
                <w:rFonts w:ascii="Arial" w:hAnsi="Arial"/>
                <w:color w:val="auto"/>
                <w:sz w:val="24"/>
              </w:rPr>
              <w:t>DVC (Academic)</w:t>
            </w:r>
          </w:p>
        </w:tc>
        <w:tc>
          <w:tcPr>
            <w:tcW w:w="2199" w:type="dxa"/>
          </w:tcPr>
          <w:p w14:paraId="28EB7693" w14:textId="55E80255" w:rsidR="00EB2369" w:rsidRPr="00800C2D" w:rsidRDefault="00EB2369" w:rsidP="00EB2369">
            <w:pPr>
              <w:rPr>
                <w:rFonts w:ascii="Arial" w:hAnsi="Arial"/>
                <w:color w:val="auto"/>
                <w:sz w:val="24"/>
              </w:rPr>
            </w:pPr>
            <w:r w:rsidRPr="00800C2D">
              <w:rPr>
                <w:rFonts w:ascii="Arial" w:hAnsi="Arial"/>
                <w:color w:val="auto"/>
                <w:sz w:val="24"/>
              </w:rPr>
              <w:t>Student</w:t>
            </w:r>
          </w:p>
        </w:tc>
      </w:tr>
      <w:tr w:rsidR="00682F9F" w:rsidRPr="00800C2D" w14:paraId="302EF3D4" w14:textId="77777777" w:rsidTr="00E83651">
        <w:tc>
          <w:tcPr>
            <w:tcW w:w="2198" w:type="dxa"/>
          </w:tcPr>
          <w:p w14:paraId="219D67FC" w14:textId="40AE5D02" w:rsidR="00EB2369" w:rsidRPr="00800C2D" w:rsidRDefault="00EB2369" w:rsidP="00EB2369">
            <w:pPr>
              <w:rPr>
                <w:rFonts w:ascii="Arial" w:hAnsi="Arial"/>
                <w:color w:val="auto"/>
                <w:sz w:val="24"/>
              </w:rPr>
            </w:pPr>
            <w:r w:rsidRPr="00800C2D">
              <w:rPr>
                <w:rStyle w:val="Body-Bold"/>
                <w:rFonts w:ascii="Arial" w:hAnsi="Arial"/>
                <w:color w:val="auto"/>
                <w:sz w:val="24"/>
              </w:rPr>
              <w:t>2.2</w:t>
            </w:r>
            <w:r w:rsidRPr="00800C2D">
              <w:rPr>
                <w:rFonts w:ascii="Arial" w:hAnsi="Arial"/>
                <w:color w:val="auto"/>
                <w:sz w:val="24"/>
              </w:rPr>
              <w:t xml:space="preserve"> An enabling philosophy and inclusive teaching and learning practices are embedded across all course delivery. </w:t>
            </w:r>
          </w:p>
        </w:tc>
        <w:tc>
          <w:tcPr>
            <w:tcW w:w="2198" w:type="dxa"/>
          </w:tcPr>
          <w:p w14:paraId="2EAAFDAC" w14:textId="7C32DF4E" w:rsidR="00EB2369" w:rsidRPr="00800C2D" w:rsidRDefault="00EB2369" w:rsidP="00EB2369">
            <w:pPr>
              <w:rPr>
                <w:rFonts w:ascii="Arial" w:hAnsi="Arial"/>
                <w:color w:val="auto"/>
                <w:sz w:val="24"/>
              </w:rPr>
            </w:pPr>
            <w:r w:rsidRPr="00800C2D">
              <w:rPr>
                <w:rFonts w:ascii="Arial" w:hAnsi="Arial"/>
                <w:color w:val="auto"/>
                <w:sz w:val="24"/>
              </w:rPr>
              <w:t>Form a subcommittee under the University Teaching and Learning Committee to advance the uptake of inclusive learning pedagogy across course delivery, considering policy, processes and or education needs between:</w:t>
            </w:r>
            <w:r w:rsidRPr="00800C2D">
              <w:rPr>
                <w:rFonts w:ascii="Arial" w:hAnsi="Arial"/>
                <w:color w:val="auto"/>
                <w:sz w:val="24"/>
              </w:rPr>
              <w:br/>
              <w:t>• Learning Design and Teaching Innovation.</w:t>
            </w:r>
            <w:r w:rsidRPr="00800C2D">
              <w:rPr>
                <w:rFonts w:ascii="Arial" w:hAnsi="Arial"/>
                <w:color w:val="auto"/>
                <w:sz w:val="24"/>
              </w:rPr>
              <w:br/>
              <w:t xml:space="preserve">• Pathways and Academic Learning Support. </w:t>
            </w:r>
            <w:r w:rsidRPr="00800C2D">
              <w:rPr>
                <w:rFonts w:ascii="Arial" w:hAnsi="Arial"/>
                <w:color w:val="auto"/>
                <w:sz w:val="24"/>
              </w:rPr>
              <w:br/>
              <w:t xml:space="preserve">• Student Central's </w:t>
            </w:r>
            <w:proofErr w:type="gramStart"/>
            <w:r w:rsidRPr="00800C2D">
              <w:rPr>
                <w:rFonts w:ascii="Arial" w:hAnsi="Arial"/>
                <w:color w:val="auto"/>
                <w:sz w:val="24"/>
              </w:rPr>
              <w:t>AccessAbility .</w:t>
            </w:r>
            <w:proofErr w:type="gramEnd"/>
            <w:r w:rsidRPr="00800C2D">
              <w:rPr>
                <w:rFonts w:ascii="Arial" w:hAnsi="Arial"/>
                <w:color w:val="auto"/>
                <w:sz w:val="24"/>
              </w:rPr>
              <w:t xml:space="preserve"> </w:t>
            </w:r>
            <w:r w:rsidRPr="00800C2D">
              <w:rPr>
                <w:rFonts w:ascii="Arial" w:hAnsi="Arial"/>
                <w:color w:val="auto"/>
                <w:sz w:val="24"/>
              </w:rPr>
              <w:br/>
              <w:t xml:space="preserve">•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r w:rsidRPr="00800C2D">
              <w:rPr>
                <w:rFonts w:ascii="Arial" w:hAnsi="Arial"/>
                <w:color w:val="auto"/>
                <w:sz w:val="24"/>
              </w:rPr>
              <w:br/>
              <w:t>• Digital Technology Solutions.</w:t>
            </w:r>
            <w:r w:rsidRPr="00800C2D">
              <w:rPr>
                <w:rFonts w:ascii="Arial" w:hAnsi="Arial"/>
                <w:color w:val="auto"/>
                <w:sz w:val="24"/>
              </w:rPr>
              <w:br/>
              <w:t xml:space="preserve">• Careers and Employability. </w:t>
            </w:r>
            <w:r w:rsidRPr="00800C2D">
              <w:rPr>
                <w:rFonts w:ascii="Arial" w:hAnsi="Arial"/>
                <w:color w:val="auto"/>
                <w:sz w:val="24"/>
              </w:rPr>
              <w:br/>
              <w:t xml:space="preserve">• Other relevant and subject matter </w:t>
            </w:r>
            <w:r w:rsidRPr="00800C2D">
              <w:rPr>
                <w:rFonts w:ascii="Arial" w:hAnsi="Arial"/>
                <w:color w:val="auto"/>
                <w:sz w:val="24"/>
              </w:rPr>
              <w:lastRenderedPageBreak/>
              <w:t>experts including academic teaching staff, PVC (Education and Innovation).</w:t>
            </w:r>
          </w:p>
        </w:tc>
        <w:tc>
          <w:tcPr>
            <w:tcW w:w="2198" w:type="dxa"/>
          </w:tcPr>
          <w:p w14:paraId="70D28221" w14:textId="46AD9B69" w:rsidR="00EB2369" w:rsidRPr="00800C2D" w:rsidRDefault="00EB2369" w:rsidP="00EB2369">
            <w:pPr>
              <w:rPr>
                <w:rFonts w:ascii="Arial" w:hAnsi="Arial"/>
                <w:color w:val="auto"/>
                <w:sz w:val="24"/>
              </w:rPr>
            </w:pPr>
            <w:r w:rsidRPr="00800C2D">
              <w:rPr>
                <w:rFonts w:ascii="Arial" w:hAnsi="Arial"/>
                <w:color w:val="auto"/>
                <w:sz w:val="24"/>
              </w:rPr>
              <w:lastRenderedPageBreak/>
              <w:t>PVC (Education and Innovation)</w:t>
            </w:r>
          </w:p>
        </w:tc>
        <w:tc>
          <w:tcPr>
            <w:tcW w:w="2198" w:type="dxa"/>
          </w:tcPr>
          <w:p w14:paraId="56D7133D" w14:textId="0D2FF087" w:rsidR="00EB2369" w:rsidRPr="00800C2D" w:rsidRDefault="00EB2369" w:rsidP="00EB2369">
            <w:pPr>
              <w:rPr>
                <w:rFonts w:ascii="Arial" w:hAnsi="Arial"/>
                <w:color w:val="auto"/>
                <w:sz w:val="24"/>
              </w:rPr>
            </w:pPr>
            <w:r w:rsidRPr="00800C2D">
              <w:rPr>
                <w:rFonts w:ascii="Arial" w:hAnsi="Arial"/>
                <w:color w:val="auto"/>
                <w:sz w:val="24"/>
              </w:rPr>
              <w:t xml:space="preserve">Heads of Schools; Learning Design and Teaching Innovation; Student Central's AccessAbility - Student Advocacy - Counselling and Psychological Services; Pathways and Academic Learning Support;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University Libraries; Assistant Deans Equity, Diversity and Inclusion</w:t>
            </w:r>
          </w:p>
        </w:tc>
        <w:tc>
          <w:tcPr>
            <w:tcW w:w="2198" w:type="dxa"/>
          </w:tcPr>
          <w:p w14:paraId="1409F08B" w14:textId="032B154E" w:rsidR="00EB2369" w:rsidRPr="00800C2D" w:rsidRDefault="00EB2369" w:rsidP="00EB2369">
            <w:pPr>
              <w:rPr>
                <w:rFonts w:ascii="Arial" w:hAnsi="Arial"/>
                <w:color w:val="auto"/>
                <w:sz w:val="24"/>
              </w:rPr>
            </w:pPr>
            <w:r w:rsidRPr="00800C2D">
              <w:rPr>
                <w:rFonts w:ascii="Arial" w:hAnsi="Arial"/>
                <w:color w:val="auto"/>
                <w:sz w:val="24"/>
              </w:rPr>
              <w:t>2024, 2025</w:t>
            </w:r>
          </w:p>
        </w:tc>
        <w:tc>
          <w:tcPr>
            <w:tcW w:w="2199" w:type="dxa"/>
          </w:tcPr>
          <w:p w14:paraId="5C5DAEC1" w14:textId="26DD15E6" w:rsidR="00EB2369" w:rsidRPr="00800C2D" w:rsidRDefault="00EB2369" w:rsidP="00EB2369">
            <w:pPr>
              <w:rPr>
                <w:rFonts w:ascii="Arial" w:hAnsi="Arial"/>
                <w:color w:val="auto"/>
                <w:sz w:val="24"/>
              </w:rPr>
            </w:pPr>
            <w:r w:rsidRPr="00800C2D">
              <w:rPr>
                <w:rFonts w:ascii="Arial" w:hAnsi="Arial"/>
                <w:color w:val="auto"/>
                <w:sz w:val="24"/>
              </w:rPr>
              <w:t>DVC (Academic)</w:t>
            </w:r>
          </w:p>
        </w:tc>
        <w:tc>
          <w:tcPr>
            <w:tcW w:w="2199" w:type="dxa"/>
          </w:tcPr>
          <w:p w14:paraId="11060D0A" w14:textId="0A9DD3C1" w:rsidR="00EB2369" w:rsidRPr="00800C2D" w:rsidRDefault="00EB2369" w:rsidP="00EB2369">
            <w:pPr>
              <w:rPr>
                <w:rFonts w:ascii="Arial" w:hAnsi="Arial"/>
                <w:color w:val="auto"/>
                <w:sz w:val="24"/>
              </w:rPr>
            </w:pPr>
            <w:r w:rsidRPr="00800C2D">
              <w:rPr>
                <w:rFonts w:ascii="Arial" w:hAnsi="Arial"/>
                <w:color w:val="auto"/>
                <w:sz w:val="24"/>
              </w:rPr>
              <w:t>Student</w:t>
            </w:r>
          </w:p>
        </w:tc>
      </w:tr>
      <w:tr w:rsidR="00682F9F" w:rsidRPr="00800C2D" w14:paraId="04EDA698" w14:textId="77777777" w:rsidTr="00E83651">
        <w:tc>
          <w:tcPr>
            <w:tcW w:w="2198" w:type="dxa"/>
          </w:tcPr>
          <w:p w14:paraId="19E15737" w14:textId="63D14A42" w:rsidR="00EB2369" w:rsidRPr="00800C2D" w:rsidRDefault="00EB2369" w:rsidP="00EB2369">
            <w:pPr>
              <w:rPr>
                <w:rFonts w:ascii="Arial" w:hAnsi="Arial"/>
                <w:color w:val="auto"/>
                <w:sz w:val="24"/>
              </w:rPr>
            </w:pPr>
            <w:r w:rsidRPr="00800C2D">
              <w:rPr>
                <w:rStyle w:val="Body-Bold"/>
                <w:rFonts w:ascii="Arial" w:hAnsi="Arial"/>
                <w:color w:val="auto"/>
                <w:sz w:val="24"/>
              </w:rPr>
              <w:t>2.3</w:t>
            </w:r>
            <w:r w:rsidRPr="00800C2D">
              <w:rPr>
                <w:rFonts w:ascii="Arial" w:hAnsi="Arial"/>
                <w:color w:val="auto"/>
                <w:sz w:val="24"/>
              </w:rPr>
              <w:t xml:space="preserve"> Teaching staff will utilise inclusive teaching and learning design.</w:t>
            </w:r>
          </w:p>
        </w:tc>
        <w:tc>
          <w:tcPr>
            <w:tcW w:w="2198" w:type="dxa"/>
          </w:tcPr>
          <w:p w14:paraId="74DB91AF" w14:textId="6F1ABA30" w:rsidR="00EB2369" w:rsidRPr="00800C2D" w:rsidRDefault="00EB2369" w:rsidP="00EB2369">
            <w:pPr>
              <w:rPr>
                <w:rFonts w:ascii="Arial" w:hAnsi="Arial"/>
                <w:color w:val="auto"/>
                <w:sz w:val="24"/>
              </w:rPr>
            </w:pPr>
            <w:r w:rsidRPr="00800C2D">
              <w:rPr>
                <w:rFonts w:ascii="Arial" w:hAnsi="Arial"/>
                <w:color w:val="auto"/>
                <w:sz w:val="24"/>
              </w:rPr>
              <w:t xml:space="preserve">Present inclusive teaching and learning material to teaching staff for implementation in student Centred Course Design workshops (pilot). </w:t>
            </w:r>
          </w:p>
        </w:tc>
        <w:tc>
          <w:tcPr>
            <w:tcW w:w="2198" w:type="dxa"/>
          </w:tcPr>
          <w:p w14:paraId="2670E325" w14:textId="6F65B913" w:rsidR="00EB2369" w:rsidRPr="00800C2D" w:rsidRDefault="00EB2369" w:rsidP="00EB2369">
            <w:pPr>
              <w:rPr>
                <w:rFonts w:ascii="Arial" w:hAnsi="Arial"/>
                <w:color w:val="auto"/>
                <w:sz w:val="24"/>
              </w:rPr>
            </w:pPr>
            <w:r w:rsidRPr="00800C2D">
              <w:rPr>
                <w:rFonts w:ascii="Arial" w:hAnsi="Arial"/>
                <w:color w:val="auto"/>
                <w:sz w:val="24"/>
              </w:rPr>
              <w:t xml:space="preserve">Pathways and Academic Learning Support </w:t>
            </w:r>
          </w:p>
        </w:tc>
        <w:tc>
          <w:tcPr>
            <w:tcW w:w="2198" w:type="dxa"/>
          </w:tcPr>
          <w:p w14:paraId="53C6C833" w14:textId="2C79EE7D" w:rsidR="00EB2369" w:rsidRPr="00800C2D" w:rsidRDefault="00EB2369" w:rsidP="00EB2369">
            <w:pPr>
              <w:rPr>
                <w:rFonts w:ascii="Arial" w:hAnsi="Arial"/>
                <w:color w:val="auto"/>
                <w:sz w:val="24"/>
              </w:rPr>
            </w:pPr>
            <w:r w:rsidRPr="00800C2D">
              <w:rPr>
                <w:rFonts w:ascii="Arial" w:hAnsi="Arial"/>
                <w:color w:val="auto"/>
                <w:sz w:val="24"/>
              </w:rPr>
              <w:t xml:space="preserve">Learning Design and Teaching Innovation; Student Central's AccessAbility;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w:t>
            </w:r>
          </w:p>
        </w:tc>
        <w:tc>
          <w:tcPr>
            <w:tcW w:w="2198" w:type="dxa"/>
          </w:tcPr>
          <w:p w14:paraId="0BFB2A7E" w14:textId="5CBEEA21" w:rsidR="00EB2369" w:rsidRPr="00800C2D" w:rsidRDefault="00EB2369" w:rsidP="00EB2369">
            <w:pPr>
              <w:rPr>
                <w:rFonts w:ascii="Arial" w:hAnsi="Arial"/>
                <w:color w:val="auto"/>
                <w:sz w:val="24"/>
              </w:rPr>
            </w:pPr>
            <w:r w:rsidRPr="00800C2D">
              <w:rPr>
                <w:rFonts w:ascii="Arial" w:hAnsi="Arial"/>
                <w:color w:val="auto"/>
                <w:sz w:val="24"/>
              </w:rPr>
              <w:t>2024, 2025</w:t>
            </w:r>
          </w:p>
        </w:tc>
        <w:tc>
          <w:tcPr>
            <w:tcW w:w="2199" w:type="dxa"/>
          </w:tcPr>
          <w:p w14:paraId="3D99CEB5" w14:textId="2328E116" w:rsidR="00EB2369" w:rsidRPr="00800C2D" w:rsidRDefault="00EB2369" w:rsidP="00EB2369">
            <w:pPr>
              <w:rPr>
                <w:rFonts w:ascii="Arial" w:hAnsi="Arial"/>
                <w:color w:val="auto"/>
                <w:sz w:val="24"/>
              </w:rPr>
            </w:pPr>
            <w:r w:rsidRPr="00800C2D">
              <w:rPr>
                <w:rFonts w:ascii="Arial" w:hAnsi="Arial"/>
                <w:color w:val="auto"/>
                <w:sz w:val="24"/>
              </w:rPr>
              <w:t>DVC (Academic)</w:t>
            </w:r>
          </w:p>
        </w:tc>
        <w:tc>
          <w:tcPr>
            <w:tcW w:w="2199" w:type="dxa"/>
          </w:tcPr>
          <w:p w14:paraId="509BD2AA" w14:textId="724FCE73" w:rsidR="00EB2369" w:rsidRPr="00800C2D" w:rsidRDefault="00EB2369" w:rsidP="00EB2369">
            <w:pPr>
              <w:rPr>
                <w:rFonts w:ascii="Arial" w:hAnsi="Arial"/>
                <w:color w:val="auto"/>
                <w:sz w:val="24"/>
              </w:rPr>
            </w:pPr>
            <w:r w:rsidRPr="00800C2D">
              <w:rPr>
                <w:rFonts w:ascii="Arial" w:hAnsi="Arial"/>
                <w:color w:val="auto"/>
                <w:sz w:val="24"/>
              </w:rPr>
              <w:t>Student</w:t>
            </w:r>
          </w:p>
        </w:tc>
      </w:tr>
      <w:tr w:rsidR="00682F9F" w:rsidRPr="00800C2D" w14:paraId="0B5C516A" w14:textId="77777777" w:rsidTr="00E83651">
        <w:tc>
          <w:tcPr>
            <w:tcW w:w="2198" w:type="dxa"/>
          </w:tcPr>
          <w:p w14:paraId="4130B163" w14:textId="7AAFFA39" w:rsidR="00EB2369" w:rsidRPr="00800C2D" w:rsidRDefault="00EB2369" w:rsidP="00EB2369">
            <w:pPr>
              <w:rPr>
                <w:rFonts w:ascii="Arial" w:hAnsi="Arial"/>
                <w:color w:val="auto"/>
                <w:sz w:val="24"/>
              </w:rPr>
            </w:pPr>
            <w:r w:rsidRPr="00800C2D">
              <w:rPr>
                <w:rStyle w:val="Body-Bold"/>
                <w:rFonts w:ascii="Arial" w:hAnsi="Arial"/>
                <w:color w:val="auto"/>
                <w:sz w:val="24"/>
              </w:rPr>
              <w:t>2.4</w:t>
            </w:r>
            <w:r w:rsidRPr="00800C2D">
              <w:rPr>
                <w:rFonts w:ascii="Arial" w:hAnsi="Arial"/>
                <w:color w:val="auto"/>
                <w:sz w:val="24"/>
              </w:rPr>
              <w:t xml:space="preserve"> Students will be empowered to learn about and utilise assistive technology and accessibility features in their studies.</w:t>
            </w:r>
          </w:p>
        </w:tc>
        <w:tc>
          <w:tcPr>
            <w:tcW w:w="2198" w:type="dxa"/>
          </w:tcPr>
          <w:p w14:paraId="0411F970" w14:textId="4C1F64DA" w:rsidR="00EB2369" w:rsidRPr="00800C2D" w:rsidRDefault="00EB2369" w:rsidP="00EB2369">
            <w:pPr>
              <w:rPr>
                <w:rFonts w:ascii="Arial" w:hAnsi="Arial"/>
                <w:color w:val="auto"/>
                <w:sz w:val="24"/>
              </w:rPr>
            </w:pPr>
            <w:r w:rsidRPr="00800C2D">
              <w:rPr>
                <w:rFonts w:ascii="Arial" w:hAnsi="Arial"/>
                <w:color w:val="auto"/>
                <w:sz w:val="24"/>
              </w:rPr>
              <w:t xml:space="preserve">Create and upload quick reference resources on use of accessibility tools. </w:t>
            </w:r>
          </w:p>
        </w:tc>
        <w:tc>
          <w:tcPr>
            <w:tcW w:w="2198" w:type="dxa"/>
          </w:tcPr>
          <w:p w14:paraId="409AE254" w14:textId="6B6CDAAE" w:rsidR="00EB2369" w:rsidRPr="00800C2D" w:rsidRDefault="00EB2369" w:rsidP="00EB2369">
            <w:pPr>
              <w:rPr>
                <w:rFonts w:ascii="Arial" w:hAnsi="Arial"/>
                <w:color w:val="auto"/>
                <w:sz w:val="24"/>
              </w:rPr>
            </w:pPr>
            <w:r w:rsidRPr="00800C2D">
              <w:rPr>
                <w:rFonts w:ascii="Arial" w:hAnsi="Arial"/>
                <w:color w:val="auto"/>
                <w:sz w:val="24"/>
              </w:rPr>
              <w:t>Student Central, AccessAbility</w:t>
            </w:r>
          </w:p>
        </w:tc>
        <w:tc>
          <w:tcPr>
            <w:tcW w:w="2198" w:type="dxa"/>
          </w:tcPr>
          <w:p w14:paraId="10E9838A" w14:textId="4A0E3D19" w:rsidR="00EB2369" w:rsidRPr="00800C2D" w:rsidRDefault="00EB2369" w:rsidP="00EB2369">
            <w:pPr>
              <w:rPr>
                <w:rFonts w:ascii="Arial" w:hAnsi="Arial"/>
                <w:color w:val="auto"/>
                <w:sz w:val="24"/>
              </w:rPr>
            </w:pPr>
            <w:r w:rsidRPr="00800C2D">
              <w:rPr>
                <w:rFonts w:ascii="Arial" w:hAnsi="Arial"/>
                <w:color w:val="auto"/>
                <w:sz w:val="24"/>
              </w:rPr>
              <w:t xml:space="preserve">Learning Design and Teaching Innovation; Digital Technology Solutions </w:t>
            </w:r>
          </w:p>
        </w:tc>
        <w:tc>
          <w:tcPr>
            <w:tcW w:w="2198" w:type="dxa"/>
          </w:tcPr>
          <w:p w14:paraId="6968027F" w14:textId="1F4AB38A" w:rsidR="00EB2369" w:rsidRPr="00800C2D" w:rsidRDefault="00EB2369" w:rsidP="00EB2369">
            <w:pPr>
              <w:rPr>
                <w:rFonts w:ascii="Arial" w:hAnsi="Arial"/>
                <w:color w:val="auto"/>
                <w:sz w:val="24"/>
              </w:rPr>
            </w:pPr>
            <w:r w:rsidRPr="00800C2D">
              <w:rPr>
                <w:rFonts w:ascii="Arial" w:hAnsi="Arial"/>
                <w:color w:val="auto"/>
                <w:sz w:val="24"/>
              </w:rPr>
              <w:t>2025</w:t>
            </w:r>
          </w:p>
        </w:tc>
        <w:tc>
          <w:tcPr>
            <w:tcW w:w="2199" w:type="dxa"/>
          </w:tcPr>
          <w:p w14:paraId="5634B946" w14:textId="0FD6653D" w:rsidR="00EB2369" w:rsidRPr="00800C2D" w:rsidRDefault="00EB2369" w:rsidP="00EB2369">
            <w:pPr>
              <w:rPr>
                <w:rFonts w:ascii="Arial" w:hAnsi="Arial"/>
                <w:color w:val="auto"/>
                <w:sz w:val="24"/>
              </w:rPr>
            </w:pPr>
            <w:r w:rsidRPr="00800C2D">
              <w:rPr>
                <w:rFonts w:ascii="Arial" w:hAnsi="Arial"/>
                <w:color w:val="auto"/>
                <w:sz w:val="24"/>
              </w:rPr>
              <w:t>PVC (Student Experience)</w:t>
            </w:r>
          </w:p>
        </w:tc>
        <w:tc>
          <w:tcPr>
            <w:tcW w:w="2199" w:type="dxa"/>
          </w:tcPr>
          <w:p w14:paraId="3FB484ED" w14:textId="2EF6A02A" w:rsidR="00EB2369" w:rsidRPr="00800C2D" w:rsidRDefault="00EB2369" w:rsidP="00EB2369">
            <w:pPr>
              <w:rPr>
                <w:rFonts w:ascii="Arial" w:hAnsi="Arial"/>
                <w:color w:val="auto"/>
                <w:sz w:val="24"/>
              </w:rPr>
            </w:pPr>
            <w:r w:rsidRPr="00800C2D">
              <w:rPr>
                <w:rFonts w:ascii="Arial" w:hAnsi="Arial"/>
                <w:color w:val="auto"/>
                <w:sz w:val="24"/>
              </w:rPr>
              <w:t>Student</w:t>
            </w:r>
          </w:p>
        </w:tc>
      </w:tr>
      <w:tr w:rsidR="00682F9F" w:rsidRPr="00800C2D" w14:paraId="7BE12F26" w14:textId="77777777" w:rsidTr="00E83651">
        <w:tc>
          <w:tcPr>
            <w:tcW w:w="2198" w:type="dxa"/>
          </w:tcPr>
          <w:p w14:paraId="5A2283C7" w14:textId="466B3E47" w:rsidR="00EB2369" w:rsidRPr="00800C2D" w:rsidRDefault="00EB2369" w:rsidP="00EB2369">
            <w:pPr>
              <w:rPr>
                <w:rFonts w:ascii="Arial" w:hAnsi="Arial"/>
                <w:color w:val="auto"/>
                <w:sz w:val="24"/>
              </w:rPr>
            </w:pPr>
            <w:r w:rsidRPr="00800C2D">
              <w:rPr>
                <w:rStyle w:val="Body-Bold"/>
                <w:rFonts w:ascii="Arial" w:hAnsi="Arial"/>
                <w:color w:val="auto"/>
                <w:sz w:val="24"/>
              </w:rPr>
              <w:t>2.5</w:t>
            </w:r>
            <w:r w:rsidRPr="00800C2D">
              <w:rPr>
                <w:rFonts w:ascii="Arial" w:hAnsi="Arial"/>
                <w:color w:val="auto"/>
                <w:sz w:val="24"/>
              </w:rPr>
              <w:t xml:space="preserve"> Students with disability have equitable access to and engagement with career ready placement opportunities. </w:t>
            </w:r>
          </w:p>
        </w:tc>
        <w:tc>
          <w:tcPr>
            <w:tcW w:w="2198" w:type="dxa"/>
          </w:tcPr>
          <w:p w14:paraId="79263F88" w14:textId="1B410D86" w:rsidR="00EB2369" w:rsidRPr="00800C2D" w:rsidRDefault="00EB2369" w:rsidP="00EB2369">
            <w:pPr>
              <w:rPr>
                <w:rFonts w:ascii="Arial" w:hAnsi="Arial"/>
                <w:color w:val="auto"/>
                <w:sz w:val="24"/>
              </w:rPr>
            </w:pPr>
            <w:r w:rsidRPr="00800C2D">
              <w:rPr>
                <w:rFonts w:ascii="Arial" w:hAnsi="Arial"/>
                <w:color w:val="auto"/>
                <w:sz w:val="24"/>
              </w:rPr>
              <w:t>Assist students with disability to engage with career ready placements:</w:t>
            </w:r>
            <w:r w:rsidRPr="00800C2D">
              <w:rPr>
                <w:rFonts w:ascii="Arial" w:hAnsi="Arial"/>
                <w:color w:val="auto"/>
                <w:sz w:val="24"/>
              </w:rPr>
              <w:br/>
              <w:t xml:space="preserve">• Recruit specialist staff with knowledge of reasonable workplace adjustments and knowledge of government support funding to assist employers </w:t>
            </w:r>
            <w:r w:rsidRPr="00800C2D">
              <w:rPr>
                <w:rFonts w:ascii="Arial" w:hAnsi="Arial"/>
                <w:color w:val="auto"/>
                <w:sz w:val="24"/>
              </w:rPr>
              <w:lastRenderedPageBreak/>
              <w:t xml:space="preserve">to facilitate placement of students reasonably and inclusively with disability. </w:t>
            </w:r>
          </w:p>
        </w:tc>
        <w:tc>
          <w:tcPr>
            <w:tcW w:w="2198" w:type="dxa"/>
          </w:tcPr>
          <w:p w14:paraId="4B60473B" w14:textId="29B09E74" w:rsidR="00EB2369" w:rsidRPr="00800C2D" w:rsidRDefault="00EB2369" w:rsidP="00EB2369">
            <w:pPr>
              <w:rPr>
                <w:rFonts w:ascii="Arial" w:hAnsi="Arial"/>
                <w:color w:val="auto"/>
                <w:sz w:val="24"/>
              </w:rPr>
            </w:pPr>
            <w:r w:rsidRPr="00800C2D">
              <w:rPr>
                <w:rFonts w:ascii="Arial" w:hAnsi="Arial"/>
                <w:color w:val="auto"/>
                <w:sz w:val="24"/>
              </w:rPr>
              <w:lastRenderedPageBreak/>
              <w:t xml:space="preserve">PVC (Education and Innovation); PVC (Student Engagement) </w:t>
            </w:r>
          </w:p>
        </w:tc>
        <w:tc>
          <w:tcPr>
            <w:tcW w:w="2198" w:type="dxa"/>
          </w:tcPr>
          <w:p w14:paraId="479981D1" w14:textId="77BB9AA2" w:rsidR="00EB2369" w:rsidRPr="00800C2D" w:rsidRDefault="00EB2369" w:rsidP="00EB2369">
            <w:pPr>
              <w:rPr>
                <w:rFonts w:ascii="Arial" w:hAnsi="Arial"/>
                <w:color w:val="auto"/>
                <w:sz w:val="24"/>
              </w:rPr>
            </w:pPr>
            <w:r w:rsidRPr="00800C2D">
              <w:rPr>
                <w:rFonts w:ascii="Arial" w:hAnsi="Arial"/>
                <w:color w:val="auto"/>
                <w:sz w:val="24"/>
              </w:rPr>
              <w:t xml:space="preserve">Student Central's AccessAbility - Careers and Employability; 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67161188" w14:textId="73283887" w:rsidR="00EB2369" w:rsidRPr="00800C2D" w:rsidRDefault="00EB2369" w:rsidP="00EB2369">
            <w:pPr>
              <w:rPr>
                <w:rFonts w:ascii="Arial" w:hAnsi="Arial"/>
                <w:color w:val="auto"/>
                <w:sz w:val="24"/>
              </w:rPr>
            </w:pPr>
            <w:r w:rsidRPr="00800C2D">
              <w:rPr>
                <w:rFonts w:ascii="Arial" w:hAnsi="Arial"/>
                <w:color w:val="auto"/>
                <w:sz w:val="24"/>
              </w:rPr>
              <w:t>2024, 2025</w:t>
            </w:r>
          </w:p>
        </w:tc>
        <w:tc>
          <w:tcPr>
            <w:tcW w:w="2199" w:type="dxa"/>
          </w:tcPr>
          <w:p w14:paraId="54AB69BE" w14:textId="690D80A9" w:rsidR="00EB2369" w:rsidRPr="00800C2D" w:rsidRDefault="00EB2369" w:rsidP="00EB2369">
            <w:pPr>
              <w:rPr>
                <w:rFonts w:ascii="Arial" w:hAnsi="Arial"/>
                <w:color w:val="auto"/>
                <w:sz w:val="24"/>
              </w:rPr>
            </w:pPr>
            <w:r w:rsidRPr="00800C2D">
              <w:rPr>
                <w:rFonts w:ascii="Arial" w:hAnsi="Arial"/>
                <w:color w:val="auto"/>
                <w:sz w:val="24"/>
              </w:rPr>
              <w:t xml:space="preserve">DVC (Academic) </w:t>
            </w:r>
          </w:p>
        </w:tc>
        <w:tc>
          <w:tcPr>
            <w:tcW w:w="2199" w:type="dxa"/>
          </w:tcPr>
          <w:p w14:paraId="4F0487F9" w14:textId="460DC9B5" w:rsidR="00EB2369" w:rsidRPr="00800C2D" w:rsidRDefault="00EB2369" w:rsidP="00EB2369">
            <w:pPr>
              <w:rPr>
                <w:rFonts w:ascii="Arial" w:hAnsi="Arial"/>
                <w:color w:val="auto"/>
                <w:sz w:val="24"/>
              </w:rPr>
            </w:pPr>
            <w:r w:rsidRPr="00800C2D">
              <w:rPr>
                <w:rFonts w:ascii="Arial" w:hAnsi="Arial"/>
                <w:color w:val="auto"/>
                <w:sz w:val="24"/>
              </w:rPr>
              <w:t>Student</w:t>
            </w:r>
          </w:p>
        </w:tc>
      </w:tr>
      <w:tr w:rsidR="00682F9F" w:rsidRPr="00800C2D" w14:paraId="1B8CC317" w14:textId="77777777" w:rsidTr="00E83651">
        <w:tc>
          <w:tcPr>
            <w:tcW w:w="2198" w:type="dxa"/>
          </w:tcPr>
          <w:p w14:paraId="494FCDCD" w14:textId="19FFF754" w:rsidR="00EB2369" w:rsidRPr="00800C2D" w:rsidRDefault="00EB2369" w:rsidP="00EB2369">
            <w:pPr>
              <w:rPr>
                <w:rFonts w:ascii="Arial" w:hAnsi="Arial"/>
                <w:color w:val="auto"/>
                <w:sz w:val="24"/>
              </w:rPr>
            </w:pPr>
            <w:r w:rsidRPr="00800C2D">
              <w:rPr>
                <w:rStyle w:val="Body-Bold"/>
                <w:rFonts w:ascii="Arial" w:hAnsi="Arial"/>
                <w:color w:val="auto"/>
                <w:sz w:val="24"/>
              </w:rPr>
              <w:t>2.6</w:t>
            </w:r>
            <w:r w:rsidRPr="00800C2D">
              <w:rPr>
                <w:rFonts w:ascii="Arial" w:hAnsi="Arial"/>
                <w:color w:val="auto"/>
                <w:sz w:val="24"/>
              </w:rPr>
              <w:t xml:space="preserve"> Inclusivity, flexibility, and accessibility is enabled and promoted in HDR programs.</w:t>
            </w:r>
          </w:p>
        </w:tc>
        <w:tc>
          <w:tcPr>
            <w:tcW w:w="2198" w:type="dxa"/>
          </w:tcPr>
          <w:p w14:paraId="1596FBCE" w14:textId="0BC00B70" w:rsidR="00EB2369" w:rsidRPr="00800C2D" w:rsidRDefault="00EB2369" w:rsidP="00EB2369">
            <w:pPr>
              <w:rPr>
                <w:rFonts w:ascii="Arial" w:hAnsi="Arial"/>
                <w:color w:val="auto"/>
                <w:sz w:val="24"/>
              </w:rPr>
            </w:pPr>
            <w:r w:rsidRPr="00800C2D">
              <w:rPr>
                <w:rFonts w:ascii="Arial" w:hAnsi="Arial"/>
                <w:color w:val="auto"/>
                <w:sz w:val="24"/>
              </w:rPr>
              <w:t>Review relevant guidelines and processes to incorporate greater accessibility considerations into current practice, such as:</w:t>
            </w:r>
            <w:r w:rsidRPr="00800C2D">
              <w:rPr>
                <w:rFonts w:ascii="Arial" w:hAnsi="Arial"/>
                <w:color w:val="auto"/>
                <w:sz w:val="24"/>
              </w:rPr>
              <w:br/>
              <w:t xml:space="preserve">• Confirmation guidelines. </w:t>
            </w:r>
            <w:r w:rsidRPr="00800C2D">
              <w:rPr>
                <w:rFonts w:ascii="Arial" w:hAnsi="Arial"/>
                <w:color w:val="auto"/>
                <w:sz w:val="24"/>
              </w:rPr>
              <w:br/>
              <w:t xml:space="preserve">• Implementation of Reasonable Adjustment Plans to HDR students. </w:t>
            </w:r>
            <w:r w:rsidRPr="00800C2D">
              <w:rPr>
                <w:rFonts w:ascii="Arial" w:hAnsi="Arial"/>
                <w:color w:val="auto"/>
                <w:sz w:val="24"/>
              </w:rPr>
              <w:br/>
              <w:t>• Administrative processes that HDR students need to engage with.</w:t>
            </w:r>
          </w:p>
        </w:tc>
        <w:tc>
          <w:tcPr>
            <w:tcW w:w="2198" w:type="dxa"/>
          </w:tcPr>
          <w:p w14:paraId="5C46C881" w14:textId="61838AD2" w:rsidR="00EB2369" w:rsidRPr="00800C2D" w:rsidRDefault="00EB2369" w:rsidP="00EB2369">
            <w:pPr>
              <w:rPr>
                <w:rFonts w:ascii="Arial" w:hAnsi="Arial"/>
                <w:color w:val="auto"/>
                <w:sz w:val="24"/>
              </w:rPr>
            </w:pPr>
            <w:r w:rsidRPr="00800C2D">
              <w:rPr>
                <w:rFonts w:ascii="Arial" w:hAnsi="Arial"/>
                <w:color w:val="auto"/>
                <w:sz w:val="24"/>
              </w:rPr>
              <w:t xml:space="preserve">Graduate Research </w:t>
            </w:r>
          </w:p>
        </w:tc>
        <w:tc>
          <w:tcPr>
            <w:tcW w:w="2198" w:type="dxa"/>
          </w:tcPr>
          <w:p w14:paraId="2286DF52" w14:textId="0E7190E7" w:rsidR="00EB2369" w:rsidRPr="00800C2D" w:rsidRDefault="00EB2369" w:rsidP="00EB2369">
            <w:pPr>
              <w:rPr>
                <w:rFonts w:ascii="Arial" w:hAnsi="Arial"/>
                <w:color w:val="auto"/>
                <w:sz w:val="24"/>
              </w:rPr>
            </w:pPr>
            <w:r w:rsidRPr="00800C2D">
              <w:rPr>
                <w:rFonts w:ascii="Arial" w:hAnsi="Arial"/>
                <w:color w:val="auto"/>
                <w:sz w:val="24"/>
              </w:rPr>
              <w:t xml:space="preserve">Student Central's AccessAbility - Student Information, Communications; Future Students, </w:t>
            </w:r>
            <w:proofErr w:type="gramStart"/>
            <w:r w:rsidRPr="00800C2D">
              <w:rPr>
                <w:rFonts w:ascii="Arial" w:hAnsi="Arial"/>
                <w:color w:val="auto"/>
                <w:sz w:val="24"/>
              </w:rPr>
              <w:t>Communications</w:t>
            </w:r>
            <w:proofErr w:type="gramEnd"/>
            <w:r w:rsidRPr="00800C2D">
              <w:rPr>
                <w:rFonts w:ascii="Arial" w:hAnsi="Arial"/>
                <w:color w:val="auto"/>
                <w:sz w:val="24"/>
              </w:rPr>
              <w:t xml:space="preserve"> and engagement</w:t>
            </w:r>
          </w:p>
        </w:tc>
        <w:tc>
          <w:tcPr>
            <w:tcW w:w="2198" w:type="dxa"/>
          </w:tcPr>
          <w:p w14:paraId="2B321A31" w14:textId="35D0B600" w:rsidR="00EB2369" w:rsidRPr="00800C2D" w:rsidRDefault="00EB2369" w:rsidP="00EB2369">
            <w:pPr>
              <w:rPr>
                <w:rFonts w:ascii="Arial" w:hAnsi="Arial"/>
                <w:color w:val="auto"/>
                <w:sz w:val="24"/>
              </w:rPr>
            </w:pPr>
            <w:r w:rsidRPr="00800C2D">
              <w:rPr>
                <w:rFonts w:ascii="Arial" w:hAnsi="Arial"/>
                <w:color w:val="auto"/>
                <w:sz w:val="24"/>
              </w:rPr>
              <w:t>2024, 2025</w:t>
            </w:r>
          </w:p>
        </w:tc>
        <w:tc>
          <w:tcPr>
            <w:tcW w:w="2199" w:type="dxa"/>
          </w:tcPr>
          <w:p w14:paraId="3C2395A1" w14:textId="22E2EDCD" w:rsidR="00EB2369" w:rsidRPr="00800C2D" w:rsidRDefault="00EB2369" w:rsidP="00EB2369">
            <w:pPr>
              <w:rPr>
                <w:rFonts w:ascii="Arial" w:hAnsi="Arial"/>
                <w:color w:val="auto"/>
                <w:sz w:val="24"/>
              </w:rPr>
            </w:pPr>
            <w:r w:rsidRPr="00800C2D">
              <w:rPr>
                <w:rFonts w:ascii="Arial" w:hAnsi="Arial"/>
                <w:color w:val="auto"/>
                <w:sz w:val="24"/>
              </w:rPr>
              <w:t>DVC (Research and Innovation)</w:t>
            </w:r>
          </w:p>
        </w:tc>
        <w:tc>
          <w:tcPr>
            <w:tcW w:w="2199" w:type="dxa"/>
          </w:tcPr>
          <w:p w14:paraId="3C30146F" w14:textId="76C9961B" w:rsidR="00EB2369" w:rsidRPr="00800C2D" w:rsidRDefault="00EB2369" w:rsidP="00EB2369">
            <w:pPr>
              <w:rPr>
                <w:rFonts w:ascii="Arial" w:hAnsi="Arial"/>
                <w:color w:val="auto"/>
                <w:sz w:val="24"/>
              </w:rPr>
            </w:pPr>
            <w:r w:rsidRPr="00800C2D">
              <w:rPr>
                <w:rFonts w:ascii="Arial" w:hAnsi="Arial"/>
                <w:color w:val="auto"/>
                <w:sz w:val="24"/>
              </w:rPr>
              <w:t>Student</w:t>
            </w:r>
          </w:p>
        </w:tc>
      </w:tr>
    </w:tbl>
    <w:p w14:paraId="3C507586" w14:textId="77777777" w:rsidR="00734C1E" w:rsidRPr="00800C2D" w:rsidRDefault="00734C1E" w:rsidP="00734C1E">
      <w:pPr>
        <w:rPr>
          <w:rFonts w:ascii="Arial" w:hAnsi="Arial"/>
          <w:color w:val="auto"/>
          <w:sz w:val="24"/>
        </w:rPr>
      </w:pPr>
    </w:p>
    <w:p w14:paraId="691592DE" w14:textId="77777777" w:rsidR="00032378" w:rsidRPr="00800C2D" w:rsidRDefault="00032378" w:rsidP="007815C8">
      <w:pPr>
        <w:rPr>
          <w:rFonts w:ascii="Arial" w:hAnsi="Arial"/>
          <w:color w:val="auto"/>
          <w:sz w:val="24"/>
        </w:rPr>
      </w:pPr>
      <w:r w:rsidRPr="00800C2D">
        <w:rPr>
          <w:rFonts w:ascii="Arial" w:hAnsi="Arial"/>
          <w:color w:val="auto"/>
          <w:sz w:val="24"/>
        </w:rPr>
        <w:br w:type="page"/>
      </w:r>
    </w:p>
    <w:p w14:paraId="0239A7D1" w14:textId="7BA94918" w:rsidR="000964F8" w:rsidRPr="00800C2D" w:rsidRDefault="000964F8" w:rsidP="00D92DC2">
      <w:pPr>
        <w:pStyle w:val="Heading1"/>
        <w:rPr>
          <w:rFonts w:ascii="Arial" w:hAnsi="Arial"/>
          <w:color w:val="auto"/>
          <w:sz w:val="50"/>
        </w:rPr>
      </w:pPr>
      <w:r w:rsidRPr="00800C2D">
        <w:rPr>
          <w:rFonts w:ascii="Arial" w:hAnsi="Arial"/>
          <w:color w:val="auto"/>
          <w:sz w:val="50"/>
        </w:rPr>
        <w:lastRenderedPageBreak/>
        <w:t>Focus Area Three:</w:t>
      </w:r>
      <w:r w:rsidR="002667B6" w:rsidRPr="00800C2D">
        <w:rPr>
          <w:rFonts w:ascii="Arial" w:hAnsi="Arial"/>
          <w:color w:val="auto"/>
          <w:sz w:val="50"/>
        </w:rPr>
        <w:t xml:space="preserve"> </w:t>
      </w:r>
      <w:r w:rsidRPr="00800C2D">
        <w:rPr>
          <w:rFonts w:ascii="Arial" w:hAnsi="Arial"/>
          <w:color w:val="auto"/>
          <w:sz w:val="50"/>
        </w:rPr>
        <w:t xml:space="preserve">Inclusive Digital Environment </w:t>
      </w:r>
    </w:p>
    <w:p w14:paraId="78E7AB27" w14:textId="77777777" w:rsidR="000964F8" w:rsidRPr="00800C2D" w:rsidRDefault="000964F8" w:rsidP="007815C8">
      <w:pPr>
        <w:rPr>
          <w:rFonts w:ascii="Arial" w:hAnsi="Arial"/>
          <w:color w:val="auto"/>
          <w:sz w:val="24"/>
        </w:rPr>
      </w:pPr>
      <w:r w:rsidRPr="00800C2D">
        <w:rPr>
          <w:rFonts w:ascii="Arial" w:hAnsi="Arial"/>
          <w:color w:val="auto"/>
          <w:sz w:val="24"/>
        </w:rPr>
        <w:t>Focus area objectives:</w:t>
      </w:r>
    </w:p>
    <w:p w14:paraId="6A9DFA25" w14:textId="77777777" w:rsidR="000964F8" w:rsidRPr="00800C2D" w:rsidRDefault="000964F8" w:rsidP="007815C8">
      <w:pPr>
        <w:pStyle w:val="ListParagraph"/>
        <w:numPr>
          <w:ilvl w:val="0"/>
          <w:numId w:val="11"/>
        </w:numPr>
        <w:rPr>
          <w:rFonts w:ascii="Arial" w:hAnsi="Arial"/>
          <w:color w:val="auto"/>
          <w:sz w:val="24"/>
        </w:rPr>
      </w:pPr>
      <w:r w:rsidRPr="00800C2D">
        <w:rPr>
          <w:rFonts w:ascii="Arial" w:hAnsi="Arial"/>
          <w:color w:val="auto"/>
          <w:sz w:val="24"/>
        </w:rPr>
        <w:t xml:space="preserve">The University will ensure a future where all University digital technology solutions are accessible to all staff and students who need to use them. </w:t>
      </w:r>
    </w:p>
    <w:p w14:paraId="6FE1BC6C" w14:textId="77777777" w:rsidR="00CA66DB" w:rsidRPr="00800C2D" w:rsidRDefault="000964F8" w:rsidP="007815C8">
      <w:pPr>
        <w:pStyle w:val="ListParagraph"/>
        <w:numPr>
          <w:ilvl w:val="0"/>
          <w:numId w:val="11"/>
        </w:numPr>
        <w:rPr>
          <w:rFonts w:ascii="Arial" w:hAnsi="Arial"/>
          <w:color w:val="auto"/>
          <w:sz w:val="24"/>
        </w:rPr>
      </w:pPr>
      <w:r w:rsidRPr="00800C2D">
        <w:rPr>
          <w:rFonts w:ascii="Arial" w:hAnsi="Arial"/>
          <w:color w:val="auto"/>
          <w:sz w:val="24"/>
        </w:rPr>
        <w:t>Staff and students will be empowered to utilise and promote to others the built-in accessibility features of digital platforms.</w:t>
      </w:r>
    </w:p>
    <w:p w14:paraId="13FC1334" w14:textId="77777777" w:rsidR="00D92DC2" w:rsidRPr="00800C2D" w:rsidRDefault="00D92DC2" w:rsidP="00D92DC2">
      <w:pPr>
        <w:rPr>
          <w:rFonts w:ascii="Arial" w:hAnsi="Arial"/>
          <w:color w:val="auto"/>
          <w:sz w:val="24"/>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682F9F" w:rsidRPr="00800C2D" w14:paraId="5451A79F" w14:textId="77777777" w:rsidTr="00E83651">
        <w:tc>
          <w:tcPr>
            <w:tcW w:w="2198" w:type="dxa"/>
            <w:shd w:val="clear" w:color="auto" w:fill="000000" w:themeFill="text1"/>
            <w:vAlign w:val="center"/>
          </w:tcPr>
          <w:p w14:paraId="783B49A4" w14:textId="77777777" w:rsidR="00CA66DB" w:rsidRPr="00800C2D" w:rsidRDefault="00CA66DB" w:rsidP="00E83651">
            <w:pPr>
              <w:rPr>
                <w:rFonts w:ascii="Arial" w:hAnsi="Arial"/>
                <w:color w:val="auto"/>
                <w:sz w:val="24"/>
              </w:rPr>
            </w:pPr>
            <w:r w:rsidRPr="00800C2D">
              <w:rPr>
                <w:rStyle w:val="H2-TableH"/>
                <w:rFonts w:ascii="Arial" w:hAnsi="Arial"/>
                <w:color w:val="auto"/>
                <w:sz w:val="24"/>
              </w:rPr>
              <w:t>Outcome</w:t>
            </w:r>
          </w:p>
        </w:tc>
        <w:tc>
          <w:tcPr>
            <w:tcW w:w="2198" w:type="dxa"/>
            <w:shd w:val="clear" w:color="auto" w:fill="000000" w:themeFill="text1"/>
            <w:vAlign w:val="center"/>
          </w:tcPr>
          <w:p w14:paraId="15851171" w14:textId="77777777" w:rsidR="00CA66DB" w:rsidRPr="00800C2D" w:rsidRDefault="00CA66DB" w:rsidP="00E83651">
            <w:pPr>
              <w:rPr>
                <w:rFonts w:ascii="Arial" w:hAnsi="Arial"/>
                <w:color w:val="auto"/>
                <w:sz w:val="24"/>
              </w:rPr>
            </w:pPr>
            <w:r w:rsidRPr="00800C2D">
              <w:rPr>
                <w:rStyle w:val="H2-TableH"/>
                <w:rFonts w:ascii="Arial" w:hAnsi="Arial"/>
                <w:color w:val="auto"/>
                <w:sz w:val="24"/>
              </w:rPr>
              <w:t>Action</w:t>
            </w:r>
          </w:p>
        </w:tc>
        <w:tc>
          <w:tcPr>
            <w:tcW w:w="2198" w:type="dxa"/>
            <w:shd w:val="clear" w:color="auto" w:fill="000000" w:themeFill="text1"/>
            <w:vAlign w:val="center"/>
          </w:tcPr>
          <w:p w14:paraId="2CFACF14" w14:textId="77777777" w:rsidR="00CA66DB" w:rsidRPr="00800C2D" w:rsidRDefault="00CA66DB" w:rsidP="00E83651">
            <w:pPr>
              <w:rPr>
                <w:rFonts w:ascii="Arial" w:hAnsi="Arial"/>
                <w:color w:val="auto"/>
                <w:sz w:val="24"/>
              </w:rPr>
            </w:pPr>
            <w:r w:rsidRPr="00800C2D">
              <w:rPr>
                <w:rStyle w:val="H2-TableH"/>
                <w:rFonts w:ascii="Arial" w:hAnsi="Arial"/>
                <w:color w:val="auto"/>
                <w:sz w:val="24"/>
              </w:rPr>
              <w:t>Lead</w:t>
            </w:r>
          </w:p>
        </w:tc>
        <w:tc>
          <w:tcPr>
            <w:tcW w:w="2198" w:type="dxa"/>
            <w:shd w:val="clear" w:color="auto" w:fill="000000" w:themeFill="text1"/>
            <w:vAlign w:val="center"/>
          </w:tcPr>
          <w:p w14:paraId="2CE7007E" w14:textId="77777777" w:rsidR="00CA66DB" w:rsidRPr="00800C2D" w:rsidRDefault="00CA66DB" w:rsidP="00E83651">
            <w:pPr>
              <w:rPr>
                <w:rFonts w:ascii="Arial" w:hAnsi="Arial"/>
                <w:color w:val="auto"/>
                <w:sz w:val="24"/>
              </w:rPr>
            </w:pPr>
            <w:r w:rsidRPr="00800C2D">
              <w:rPr>
                <w:rStyle w:val="H2-TableH"/>
                <w:rFonts w:ascii="Arial" w:hAnsi="Arial"/>
                <w:color w:val="auto"/>
                <w:sz w:val="24"/>
              </w:rPr>
              <w:t>Support</w:t>
            </w:r>
          </w:p>
        </w:tc>
        <w:tc>
          <w:tcPr>
            <w:tcW w:w="2198" w:type="dxa"/>
            <w:shd w:val="clear" w:color="auto" w:fill="000000" w:themeFill="text1"/>
            <w:vAlign w:val="center"/>
          </w:tcPr>
          <w:p w14:paraId="350AAD87" w14:textId="77777777" w:rsidR="00CA66DB" w:rsidRPr="00800C2D" w:rsidRDefault="00CA66DB" w:rsidP="00E83651">
            <w:pPr>
              <w:rPr>
                <w:rFonts w:ascii="Arial" w:hAnsi="Arial"/>
                <w:color w:val="auto"/>
                <w:sz w:val="24"/>
              </w:rPr>
            </w:pPr>
            <w:r w:rsidRPr="00800C2D">
              <w:rPr>
                <w:rStyle w:val="H2-TableH"/>
                <w:rFonts w:ascii="Arial" w:hAnsi="Arial"/>
                <w:color w:val="auto"/>
                <w:sz w:val="24"/>
              </w:rPr>
              <w:t>Target Delivery Year(s)</w:t>
            </w:r>
          </w:p>
        </w:tc>
        <w:tc>
          <w:tcPr>
            <w:tcW w:w="2199" w:type="dxa"/>
            <w:shd w:val="clear" w:color="auto" w:fill="000000" w:themeFill="text1"/>
            <w:vAlign w:val="center"/>
          </w:tcPr>
          <w:p w14:paraId="75AFE004" w14:textId="77777777" w:rsidR="00CA66DB" w:rsidRPr="00800C2D" w:rsidRDefault="00CA66DB" w:rsidP="00E83651">
            <w:pPr>
              <w:rPr>
                <w:rFonts w:ascii="Arial" w:hAnsi="Arial"/>
                <w:color w:val="auto"/>
                <w:sz w:val="24"/>
              </w:rPr>
            </w:pPr>
            <w:r w:rsidRPr="00800C2D">
              <w:rPr>
                <w:rStyle w:val="H2-TableH"/>
                <w:rFonts w:ascii="Arial" w:hAnsi="Arial"/>
                <w:color w:val="auto"/>
                <w:sz w:val="24"/>
              </w:rPr>
              <w:t>Executive Sponsor</w:t>
            </w:r>
          </w:p>
        </w:tc>
        <w:tc>
          <w:tcPr>
            <w:tcW w:w="2199" w:type="dxa"/>
            <w:shd w:val="clear" w:color="auto" w:fill="000000" w:themeFill="text1"/>
            <w:vAlign w:val="center"/>
          </w:tcPr>
          <w:p w14:paraId="773200B2" w14:textId="77777777" w:rsidR="00CA66DB" w:rsidRPr="00800C2D" w:rsidRDefault="00CA66DB" w:rsidP="00E83651">
            <w:pPr>
              <w:rPr>
                <w:rFonts w:ascii="Arial" w:hAnsi="Arial"/>
                <w:color w:val="auto"/>
                <w:sz w:val="24"/>
              </w:rPr>
            </w:pPr>
            <w:r w:rsidRPr="00800C2D">
              <w:rPr>
                <w:rStyle w:val="H2-TableH"/>
                <w:rFonts w:ascii="Arial" w:hAnsi="Arial"/>
                <w:color w:val="auto"/>
                <w:sz w:val="24"/>
              </w:rPr>
              <w:t>Student/Staff</w:t>
            </w:r>
          </w:p>
        </w:tc>
      </w:tr>
      <w:tr w:rsidR="00682F9F" w:rsidRPr="00800C2D" w14:paraId="02BE5A5C" w14:textId="77777777" w:rsidTr="00E83651">
        <w:tc>
          <w:tcPr>
            <w:tcW w:w="2198" w:type="dxa"/>
          </w:tcPr>
          <w:p w14:paraId="5B985B72" w14:textId="4B188706" w:rsidR="00D92DC2" w:rsidRPr="00800C2D" w:rsidRDefault="00D92DC2" w:rsidP="00D92DC2">
            <w:pPr>
              <w:rPr>
                <w:rFonts w:ascii="Arial" w:hAnsi="Arial"/>
                <w:color w:val="auto"/>
                <w:sz w:val="24"/>
              </w:rPr>
            </w:pPr>
            <w:r w:rsidRPr="00800C2D">
              <w:rPr>
                <w:rStyle w:val="Body-Bold"/>
                <w:rFonts w:ascii="Arial" w:hAnsi="Arial"/>
                <w:color w:val="auto"/>
                <w:sz w:val="24"/>
              </w:rPr>
              <w:t>3.1</w:t>
            </w:r>
            <w:r w:rsidRPr="00800C2D">
              <w:rPr>
                <w:rFonts w:ascii="Arial" w:hAnsi="Arial"/>
                <w:color w:val="auto"/>
                <w:sz w:val="24"/>
              </w:rPr>
              <w:t xml:space="preserve"> Accessibility is embedded as an essential success criterion in the scope of all digital initiatives to ensure the University’s ongoing provision of inclusive digital infrastructure. </w:t>
            </w:r>
          </w:p>
        </w:tc>
        <w:tc>
          <w:tcPr>
            <w:tcW w:w="2198" w:type="dxa"/>
          </w:tcPr>
          <w:p w14:paraId="7EF918B3" w14:textId="0700BDD6" w:rsidR="00D92DC2" w:rsidRPr="00800C2D" w:rsidRDefault="00D92DC2" w:rsidP="00D92DC2">
            <w:pPr>
              <w:rPr>
                <w:rFonts w:ascii="Arial" w:hAnsi="Arial"/>
                <w:color w:val="auto"/>
                <w:sz w:val="24"/>
              </w:rPr>
            </w:pPr>
            <w:r w:rsidRPr="00800C2D">
              <w:rPr>
                <w:rFonts w:ascii="Arial" w:hAnsi="Arial"/>
                <w:color w:val="auto"/>
                <w:sz w:val="24"/>
              </w:rPr>
              <w:t>Embed mandatory accessibility criteria including WCAG202 AA into digital solution procurement activities; experience design, solution design and review practices; testing and benefits realisation.</w:t>
            </w:r>
          </w:p>
        </w:tc>
        <w:tc>
          <w:tcPr>
            <w:tcW w:w="2198" w:type="dxa"/>
          </w:tcPr>
          <w:p w14:paraId="353587A2" w14:textId="427F6740" w:rsidR="00D92DC2" w:rsidRPr="00800C2D" w:rsidRDefault="00D92DC2" w:rsidP="00D92DC2">
            <w:pPr>
              <w:rPr>
                <w:rFonts w:ascii="Arial" w:hAnsi="Arial"/>
                <w:color w:val="auto"/>
                <w:sz w:val="24"/>
              </w:rPr>
            </w:pPr>
            <w:r w:rsidRPr="00800C2D">
              <w:rPr>
                <w:rFonts w:ascii="Arial" w:hAnsi="Arial"/>
                <w:color w:val="auto"/>
                <w:sz w:val="24"/>
              </w:rPr>
              <w:t xml:space="preserve">Digital Technology Solutions </w:t>
            </w:r>
          </w:p>
        </w:tc>
        <w:tc>
          <w:tcPr>
            <w:tcW w:w="2198" w:type="dxa"/>
          </w:tcPr>
          <w:p w14:paraId="61A12E63" w14:textId="2CA8D80B" w:rsidR="00D92DC2" w:rsidRPr="00800C2D" w:rsidRDefault="00D92DC2" w:rsidP="00D92DC2">
            <w:pPr>
              <w:rPr>
                <w:rFonts w:ascii="Arial" w:hAnsi="Arial"/>
                <w:color w:val="auto"/>
                <w:sz w:val="24"/>
              </w:rPr>
            </w:pPr>
            <w:r w:rsidRPr="00800C2D">
              <w:rPr>
                <w:rFonts w:ascii="Arial" w:hAnsi="Arial"/>
                <w:color w:val="auto"/>
                <w:sz w:val="24"/>
              </w:rPr>
              <w:t xml:space="preserve">Strategic Procurement </w:t>
            </w:r>
          </w:p>
        </w:tc>
        <w:tc>
          <w:tcPr>
            <w:tcW w:w="2198" w:type="dxa"/>
          </w:tcPr>
          <w:p w14:paraId="7F7D7250" w14:textId="6474F702" w:rsidR="00D92DC2" w:rsidRPr="00800C2D" w:rsidRDefault="00D92DC2" w:rsidP="00D92DC2">
            <w:pPr>
              <w:rPr>
                <w:rFonts w:ascii="Arial" w:hAnsi="Arial"/>
                <w:color w:val="auto"/>
                <w:sz w:val="24"/>
              </w:rPr>
            </w:pPr>
            <w:r w:rsidRPr="00800C2D">
              <w:rPr>
                <w:rFonts w:ascii="Arial" w:hAnsi="Arial"/>
                <w:color w:val="auto"/>
                <w:sz w:val="24"/>
              </w:rPr>
              <w:t>2024, 2025</w:t>
            </w:r>
          </w:p>
        </w:tc>
        <w:tc>
          <w:tcPr>
            <w:tcW w:w="2199" w:type="dxa"/>
          </w:tcPr>
          <w:p w14:paraId="0A976BEA" w14:textId="7634FFD5" w:rsidR="00D92DC2" w:rsidRPr="00800C2D" w:rsidRDefault="00D92DC2" w:rsidP="00D92DC2">
            <w:pPr>
              <w:rPr>
                <w:rFonts w:ascii="Arial" w:hAnsi="Arial"/>
                <w:color w:val="auto"/>
                <w:sz w:val="24"/>
              </w:rPr>
            </w:pPr>
            <w:r w:rsidRPr="00800C2D">
              <w:rPr>
                <w:rFonts w:ascii="Arial" w:hAnsi="Arial"/>
                <w:color w:val="auto"/>
                <w:sz w:val="24"/>
              </w:rPr>
              <w:t>Chief Digital Officer</w:t>
            </w:r>
          </w:p>
        </w:tc>
        <w:tc>
          <w:tcPr>
            <w:tcW w:w="2199" w:type="dxa"/>
          </w:tcPr>
          <w:p w14:paraId="6E13A56E" w14:textId="6A479519" w:rsidR="00D92DC2" w:rsidRPr="00800C2D" w:rsidRDefault="00D92DC2" w:rsidP="00D92DC2">
            <w:pPr>
              <w:rPr>
                <w:rFonts w:ascii="Arial" w:hAnsi="Arial"/>
                <w:color w:val="auto"/>
                <w:sz w:val="24"/>
              </w:rPr>
            </w:pPr>
            <w:r w:rsidRPr="00800C2D">
              <w:rPr>
                <w:rFonts w:ascii="Arial" w:hAnsi="Arial"/>
                <w:color w:val="auto"/>
                <w:sz w:val="24"/>
              </w:rPr>
              <w:t xml:space="preserve">Student and Staff </w:t>
            </w:r>
          </w:p>
        </w:tc>
      </w:tr>
      <w:tr w:rsidR="00682F9F" w:rsidRPr="00800C2D" w14:paraId="4D0FC8DC" w14:textId="77777777" w:rsidTr="00E83651">
        <w:tc>
          <w:tcPr>
            <w:tcW w:w="2198" w:type="dxa"/>
          </w:tcPr>
          <w:p w14:paraId="5B9D3664" w14:textId="572FD08C" w:rsidR="00D92DC2" w:rsidRPr="00800C2D" w:rsidRDefault="00D92DC2" w:rsidP="00D92DC2">
            <w:pPr>
              <w:rPr>
                <w:rFonts w:ascii="Arial" w:hAnsi="Arial"/>
                <w:color w:val="auto"/>
                <w:sz w:val="24"/>
              </w:rPr>
            </w:pPr>
            <w:r w:rsidRPr="00800C2D">
              <w:rPr>
                <w:rStyle w:val="Body-Bold"/>
                <w:rFonts w:ascii="Arial" w:hAnsi="Arial"/>
                <w:color w:val="auto"/>
                <w:sz w:val="24"/>
              </w:rPr>
              <w:t>3.2</w:t>
            </w:r>
            <w:r w:rsidRPr="00800C2D">
              <w:rPr>
                <w:rFonts w:ascii="Arial" w:hAnsi="Arial"/>
                <w:color w:val="auto"/>
                <w:sz w:val="24"/>
              </w:rPr>
              <w:t xml:space="preserve"> Staff will have awareness of and capability in the use of accessibility tools and features.</w:t>
            </w:r>
          </w:p>
        </w:tc>
        <w:tc>
          <w:tcPr>
            <w:tcW w:w="2198" w:type="dxa"/>
          </w:tcPr>
          <w:p w14:paraId="393C724C" w14:textId="60607D59" w:rsidR="00D92DC2" w:rsidRPr="00800C2D" w:rsidRDefault="00D92DC2" w:rsidP="00D92DC2">
            <w:pPr>
              <w:rPr>
                <w:rFonts w:ascii="Arial" w:hAnsi="Arial"/>
                <w:color w:val="auto"/>
                <w:sz w:val="24"/>
              </w:rPr>
            </w:pPr>
            <w:r w:rsidRPr="00800C2D">
              <w:rPr>
                <w:rFonts w:ascii="Arial" w:hAnsi="Arial"/>
                <w:color w:val="auto"/>
                <w:sz w:val="24"/>
              </w:rPr>
              <w:t xml:space="preserve">Embed information about accessibility features and Accessible Technology training materials into DTS publications, training materials and communications. </w:t>
            </w:r>
          </w:p>
        </w:tc>
        <w:tc>
          <w:tcPr>
            <w:tcW w:w="2198" w:type="dxa"/>
          </w:tcPr>
          <w:p w14:paraId="5EF9A187" w14:textId="70B5AE26" w:rsidR="00D92DC2" w:rsidRPr="00800C2D" w:rsidRDefault="00D92DC2" w:rsidP="00D92DC2">
            <w:pPr>
              <w:rPr>
                <w:rFonts w:ascii="Arial" w:hAnsi="Arial"/>
                <w:color w:val="auto"/>
                <w:sz w:val="24"/>
              </w:rPr>
            </w:pPr>
            <w:r w:rsidRPr="00800C2D">
              <w:rPr>
                <w:rFonts w:ascii="Arial" w:hAnsi="Arial"/>
                <w:color w:val="auto"/>
                <w:sz w:val="24"/>
              </w:rPr>
              <w:t xml:space="preserve">Digital Technology Solutions </w:t>
            </w:r>
          </w:p>
        </w:tc>
        <w:tc>
          <w:tcPr>
            <w:tcW w:w="2198" w:type="dxa"/>
          </w:tcPr>
          <w:p w14:paraId="29B6A2AB" w14:textId="04E6DA73" w:rsidR="00D92DC2" w:rsidRPr="00800C2D" w:rsidRDefault="00D92DC2" w:rsidP="00D92DC2">
            <w:pPr>
              <w:rPr>
                <w:rFonts w:ascii="Arial" w:hAnsi="Arial"/>
                <w:color w:val="auto"/>
                <w:sz w:val="24"/>
              </w:rPr>
            </w:pPr>
            <w:r w:rsidRPr="00800C2D">
              <w:rPr>
                <w:rFonts w:ascii="Arial" w:hAnsi="Arial"/>
                <w:color w:val="auto"/>
                <w:sz w:val="24"/>
              </w:rPr>
              <w:t xml:space="preserve">Change and Improvement </w:t>
            </w:r>
          </w:p>
        </w:tc>
        <w:tc>
          <w:tcPr>
            <w:tcW w:w="2198" w:type="dxa"/>
          </w:tcPr>
          <w:p w14:paraId="5E8B3FCE" w14:textId="27571DCF" w:rsidR="00D92DC2" w:rsidRPr="00800C2D" w:rsidRDefault="00D92DC2" w:rsidP="00D92DC2">
            <w:pPr>
              <w:rPr>
                <w:rFonts w:ascii="Arial" w:hAnsi="Arial"/>
                <w:color w:val="auto"/>
                <w:sz w:val="24"/>
              </w:rPr>
            </w:pPr>
            <w:r w:rsidRPr="00800C2D">
              <w:rPr>
                <w:rFonts w:ascii="Arial" w:hAnsi="Arial"/>
                <w:color w:val="auto"/>
                <w:sz w:val="24"/>
              </w:rPr>
              <w:t>2024, 2025</w:t>
            </w:r>
          </w:p>
        </w:tc>
        <w:tc>
          <w:tcPr>
            <w:tcW w:w="2199" w:type="dxa"/>
          </w:tcPr>
          <w:p w14:paraId="1F1B98D4" w14:textId="541F523C" w:rsidR="00D92DC2" w:rsidRPr="00800C2D" w:rsidRDefault="00D92DC2" w:rsidP="00D92DC2">
            <w:pPr>
              <w:rPr>
                <w:rFonts w:ascii="Arial" w:hAnsi="Arial"/>
                <w:color w:val="auto"/>
                <w:sz w:val="24"/>
              </w:rPr>
            </w:pPr>
            <w:r w:rsidRPr="00800C2D">
              <w:rPr>
                <w:rFonts w:ascii="Arial" w:hAnsi="Arial"/>
                <w:color w:val="auto"/>
                <w:sz w:val="24"/>
              </w:rPr>
              <w:t xml:space="preserve">Chief Digital Officer </w:t>
            </w:r>
          </w:p>
        </w:tc>
        <w:tc>
          <w:tcPr>
            <w:tcW w:w="2199" w:type="dxa"/>
          </w:tcPr>
          <w:p w14:paraId="00C2D270" w14:textId="50A29EF0" w:rsidR="00D92DC2" w:rsidRPr="00800C2D" w:rsidRDefault="00D92DC2" w:rsidP="00D92DC2">
            <w:pPr>
              <w:rPr>
                <w:rFonts w:ascii="Arial" w:hAnsi="Arial"/>
                <w:color w:val="auto"/>
                <w:sz w:val="24"/>
              </w:rPr>
            </w:pPr>
            <w:r w:rsidRPr="00800C2D">
              <w:rPr>
                <w:rFonts w:ascii="Arial" w:hAnsi="Arial"/>
                <w:color w:val="auto"/>
                <w:sz w:val="24"/>
              </w:rPr>
              <w:t xml:space="preserve">Staff </w:t>
            </w:r>
          </w:p>
        </w:tc>
      </w:tr>
      <w:tr w:rsidR="00682F9F" w:rsidRPr="00800C2D" w14:paraId="2B3AFD32" w14:textId="77777777" w:rsidTr="00E83651">
        <w:tc>
          <w:tcPr>
            <w:tcW w:w="2198" w:type="dxa"/>
          </w:tcPr>
          <w:p w14:paraId="71998646" w14:textId="09B8408C" w:rsidR="00D92DC2" w:rsidRPr="00800C2D" w:rsidRDefault="00D92DC2" w:rsidP="00D92DC2">
            <w:pPr>
              <w:rPr>
                <w:rFonts w:ascii="Arial" w:hAnsi="Arial"/>
                <w:color w:val="auto"/>
                <w:sz w:val="24"/>
              </w:rPr>
            </w:pPr>
            <w:r w:rsidRPr="00800C2D">
              <w:rPr>
                <w:rStyle w:val="Body-Bold"/>
                <w:rFonts w:ascii="Arial" w:hAnsi="Arial"/>
                <w:color w:val="auto"/>
                <w:sz w:val="24"/>
              </w:rPr>
              <w:lastRenderedPageBreak/>
              <w:t>3.3</w:t>
            </w:r>
            <w:r w:rsidRPr="00800C2D">
              <w:rPr>
                <w:rFonts w:ascii="Arial" w:hAnsi="Arial"/>
                <w:color w:val="auto"/>
                <w:sz w:val="24"/>
              </w:rPr>
              <w:t xml:space="preserve"> DTS staff will have increased knowledge to help staff and students using assistive technology by ensuring they have access to training and information on commonly used assistive technologies and escalation paths.</w:t>
            </w:r>
          </w:p>
        </w:tc>
        <w:tc>
          <w:tcPr>
            <w:tcW w:w="2198" w:type="dxa"/>
          </w:tcPr>
          <w:p w14:paraId="29C11561" w14:textId="7C90E8C9" w:rsidR="00D92DC2" w:rsidRPr="00800C2D" w:rsidRDefault="00D92DC2" w:rsidP="00D92DC2">
            <w:pPr>
              <w:rPr>
                <w:rFonts w:ascii="Arial" w:hAnsi="Arial"/>
                <w:color w:val="auto"/>
                <w:sz w:val="24"/>
              </w:rPr>
            </w:pPr>
            <w:r w:rsidRPr="00800C2D">
              <w:rPr>
                <w:rFonts w:ascii="Arial" w:hAnsi="Arial"/>
                <w:color w:val="auto"/>
                <w:sz w:val="24"/>
              </w:rPr>
              <w:t>• Develop and publish knowledge base articles into ServiceNow platform for standard DTS solutions with accessibility features.</w:t>
            </w:r>
            <w:r w:rsidRPr="00800C2D">
              <w:rPr>
                <w:rFonts w:ascii="Arial" w:hAnsi="Arial"/>
                <w:color w:val="auto"/>
                <w:sz w:val="24"/>
              </w:rPr>
              <w:br/>
              <w:t>• Include information and training on assistive technologies and escalation paths in Service Desk onboarding program.</w:t>
            </w:r>
            <w:r w:rsidRPr="00800C2D">
              <w:rPr>
                <w:rFonts w:ascii="Arial" w:hAnsi="Arial"/>
                <w:color w:val="auto"/>
                <w:sz w:val="24"/>
              </w:rPr>
              <w:br/>
              <w:t>• Develop process to ensure Service Desk staff are aware of other support services including referral to specialist resources such as AccessAbility team.</w:t>
            </w:r>
          </w:p>
        </w:tc>
        <w:tc>
          <w:tcPr>
            <w:tcW w:w="2198" w:type="dxa"/>
          </w:tcPr>
          <w:p w14:paraId="6F5DFDEE" w14:textId="5E3F747C" w:rsidR="00D92DC2" w:rsidRPr="00800C2D" w:rsidRDefault="00D92DC2" w:rsidP="00D92DC2">
            <w:pPr>
              <w:rPr>
                <w:rFonts w:ascii="Arial" w:hAnsi="Arial"/>
                <w:color w:val="auto"/>
                <w:sz w:val="24"/>
              </w:rPr>
            </w:pPr>
            <w:r w:rsidRPr="00800C2D">
              <w:rPr>
                <w:rFonts w:ascii="Arial" w:hAnsi="Arial"/>
                <w:color w:val="auto"/>
                <w:sz w:val="24"/>
              </w:rPr>
              <w:t xml:space="preserve">Digital Technology Solutions </w:t>
            </w:r>
          </w:p>
        </w:tc>
        <w:tc>
          <w:tcPr>
            <w:tcW w:w="2198" w:type="dxa"/>
          </w:tcPr>
          <w:p w14:paraId="03E38F8C" w14:textId="4364907D" w:rsidR="00D92DC2" w:rsidRPr="00800C2D" w:rsidRDefault="00D92DC2" w:rsidP="00D92DC2">
            <w:pPr>
              <w:rPr>
                <w:rFonts w:ascii="Arial" w:hAnsi="Arial"/>
                <w:color w:val="auto"/>
                <w:sz w:val="24"/>
              </w:rPr>
            </w:pPr>
            <w:r w:rsidRPr="00800C2D">
              <w:rPr>
                <w:rFonts w:ascii="Arial" w:hAnsi="Arial"/>
                <w:color w:val="auto"/>
                <w:sz w:val="24"/>
              </w:rPr>
              <w:t xml:space="preserve">Human Resource Services –Capability and Development </w:t>
            </w:r>
          </w:p>
        </w:tc>
        <w:tc>
          <w:tcPr>
            <w:tcW w:w="2198" w:type="dxa"/>
          </w:tcPr>
          <w:p w14:paraId="4C06998B" w14:textId="0407E447" w:rsidR="00D92DC2" w:rsidRPr="00800C2D" w:rsidRDefault="00D92DC2" w:rsidP="00D92DC2">
            <w:pPr>
              <w:rPr>
                <w:rFonts w:ascii="Arial" w:hAnsi="Arial"/>
                <w:color w:val="auto"/>
                <w:sz w:val="24"/>
              </w:rPr>
            </w:pPr>
            <w:r w:rsidRPr="00800C2D">
              <w:rPr>
                <w:rFonts w:ascii="Arial" w:hAnsi="Arial"/>
                <w:color w:val="auto"/>
                <w:sz w:val="24"/>
              </w:rPr>
              <w:t>2024, 2025</w:t>
            </w:r>
          </w:p>
        </w:tc>
        <w:tc>
          <w:tcPr>
            <w:tcW w:w="2199" w:type="dxa"/>
          </w:tcPr>
          <w:p w14:paraId="343D3F5D" w14:textId="3DCD3B9B" w:rsidR="00D92DC2" w:rsidRPr="00800C2D" w:rsidRDefault="00D92DC2" w:rsidP="00D92DC2">
            <w:pPr>
              <w:rPr>
                <w:rFonts w:ascii="Arial" w:hAnsi="Arial"/>
                <w:color w:val="auto"/>
                <w:sz w:val="24"/>
              </w:rPr>
            </w:pPr>
            <w:r w:rsidRPr="00800C2D">
              <w:rPr>
                <w:rFonts w:ascii="Arial" w:hAnsi="Arial"/>
                <w:color w:val="auto"/>
                <w:sz w:val="24"/>
              </w:rPr>
              <w:t xml:space="preserve">Chief Digital Officer </w:t>
            </w:r>
          </w:p>
        </w:tc>
        <w:tc>
          <w:tcPr>
            <w:tcW w:w="2199" w:type="dxa"/>
          </w:tcPr>
          <w:p w14:paraId="2CB4B2C5" w14:textId="05746B8D" w:rsidR="00D92DC2" w:rsidRPr="00800C2D" w:rsidRDefault="00D92DC2" w:rsidP="00D92DC2">
            <w:pPr>
              <w:rPr>
                <w:rFonts w:ascii="Arial" w:hAnsi="Arial"/>
                <w:color w:val="auto"/>
                <w:sz w:val="24"/>
              </w:rPr>
            </w:pPr>
            <w:r w:rsidRPr="00800C2D">
              <w:rPr>
                <w:rFonts w:ascii="Arial" w:hAnsi="Arial"/>
                <w:color w:val="auto"/>
                <w:sz w:val="24"/>
              </w:rPr>
              <w:t>Student and Staff</w:t>
            </w:r>
          </w:p>
        </w:tc>
      </w:tr>
      <w:tr w:rsidR="00682F9F" w:rsidRPr="00800C2D" w14:paraId="481D1DC9" w14:textId="77777777" w:rsidTr="00E83651">
        <w:tc>
          <w:tcPr>
            <w:tcW w:w="2198" w:type="dxa"/>
          </w:tcPr>
          <w:p w14:paraId="11102189" w14:textId="5E4EA336" w:rsidR="00D92DC2" w:rsidRPr="00800C2D" w:rsidRDefault="00D92DC2" w:rsidP="00D92DC2">
            <w:pPr>
              <w:rPr>
                <w:rFonts w:ascii="Arial" w:hAnsi="Arial"/>
                <w:color w:val="auto"/>
                <w:sz w:val="24"/>
              </w:rPr>
            </w:pPr>
            <w:r w:rsidRPr="00800C2D">
              <w:rPr>
                <w:rStyle w:val="Body-Bold"/>
                <w:rFonts w:ascii="Arial" w:hAnsi="Arial"/>
                <w:color w:val="auto"/>
                <w:sz w:val="24"/>
              </w:rPr>
              <w:t>3.4</w:t>
            </w:r>
            <w:r w:rsidRPr="00800C2D">
              <w:rPr>
                <w:rFonts w:ascii="Arial" w:hAnsi="Arial"/>
                <w:color w:val="auto"/>
                <w:sz w:val="24"/>
              </w:rPr>
              <w:t xml:space="preserve"> Provide access to the latest accessibility features in teaching and learning spaces.</w:t>
            </w:r>
          </w:p>
        </w:tc>
        <w:tc>
          <w:tcPr>
            <w:tcW w:w="2198" w:type="dxa"/>
          </w:tcPr>
          <w:p w14:paraId="32E34B5A" w14:textId="09D84828" w:rsidR="00D92DC2" w:rsidRPr="00800C2D" w:rsidRDefault="00D92DC2" w:rsidP="00D92DC2">
            <w:pPr>
              <w:rPr>
                <w:rFonts w:ascii="Arial" w:hAnsi="Arial"/>
                <w:color w:val="auto"/>
                <w:sz w:val="24"/>
              </w:rPr>
            </w:pPr>
            <w:r w:rsidRPr="00800C2D">
              <w:rPr>
                <w:rFonts w:ascii="Arial" w:hAnsi="Arial"/>
                <w:color w:val="auto"/>
                <w:sz w:val="24"/>
              </w:rPr>
              <w:t xml:space="preserve">Upgrade all teaching space and student learning computers to include the latest operating system version; latest </w:t>
            </w:r>
            <w:r w:rsidRPr="00800C2D">
              <w:rPr>
                <w:rFonts w:ascii="Arial" w:hAnsi="Arial"/>
                <w:color w:val="auto"/>
                <w:sz w:val="24"/>
              </w:rPr>
              <w:lastRenderedPageBreak/>
              <w:t>versions of core solutions such as Microsoft365 and Zoom and investigate options to allow end users to access accessibility features without the need for DTS intervention.</w:t>
            </w:r>
          </w:p>
        </w:tc>
        <w:tc>
          <w:tcPr>
            <w:tcW w:w="2198" w:type="dxa"/>
          </w:tcPr>
          <w:p w14:paraId="54CE9994" w14:textId="4954CB78" w:rsidR="00D92DC2" w:rsidRPr="00800C2D" w:rsidRDefault="00D92DC2" w:rsidP="00D92DC2">
            <w:pPr>
              <w:rPr>
                <w:rFonts w:ascii="Arial" w:hAnsi="Arial"/>
                <w:color w:val="auto"/>
                <w:sz w:val="24"/>
              </w:rPr>
            </w:pPr>
            <w:r w:rsidRPr="00800C2D">
              <w:rPr>
                <w:rFonts w:ascii="Arial" w:hAnsi="Arial"/>
                <w:color w:val="auto"/>
                <w:sz w:val="24"/>
              </w:rPr>
              <w:lastRenderedPageBreak/>
              <w:t xml:space="preserve">Digital Technology Solutions </w:t>
            </w:r>
          </w:p>
        </w:tc>
        <w:tc>
          <w:tcPr>
            <w:tcW w:w="2198" w:type="dxa"/>
          </w:tcPr>
          <w:p w14:paraId="14E6B376" w14:textId="77777777" w:rsidR="00D92DC2" w:rsidRPr="00800C2D" w:rsidRDefault="00D92DC2" w:rsidP="00D92DC2">
            <w:pPr>
              <w:rPr>
                <w:rFonts w:ascii="Arial" w:hAnsi="Arial"/>
                <w:color w:val="auto"/>
                <w:sz w:val="24"/>
              </w:rPr>
            </w:pPr>
          </w:p>
        </w:tc>
        <w:tc>
          <w:tcPr>
            <w:tcW w:w="2198" w:type="dxa"/>
          </w:tcPr>
          <w:p w14:paraId="717F7089" w14:textId="550EA97D" w:rsidR="00D92DC2" w:rsidRPr="00800C2D" w:rsidRDefault="00D92DC2" w:rsidP="00D92DC2">
            <w:pPr>
              <w:rPr>
                <w:rFonts w:ascii="Arial" w:hAnsi="Arial"/>
                <w:color w:val="auto"/>
                <w:sz w:val="24"/>
              </w:rPr>
            </w:pPr>
            <w:r w:rsidRPr="00800C2D">
              <w:rPr>
                <w:rFonts w:ascii="Arial" w:hAnsi="Arial"/>
                <w:color w:val="auto"/>
                <w:sz w:val="24"/>
              </w:rPr>
              <w:t>2024, 2025</w:t>
            </w:r>
          </w:p>
        </w:tc>
        <w:tc>
          <w:tcPr>
            <w:tcW w:w="2199" w:type="dxa"/>
          </w:tcPr>
          <w:p w14:paraId="410D1A3A" w14:textId="2E88F3A8" w:rsidR="00D92DC2" w:rsidRPr="00800C2D" w:rsidRDefault="00D92DC2" w:rsidP="00D92DC2">
            <w:pPr>
              <w:rPr>
                <w:rFonts w:ascii="Arial" w:hAnsi="Arial"/>
                <w:color w:val="auto"/>
                <w:sz w:val="24"/>
              </w:rPr>
            </w:pPr>
            <w:r w:rsidRPr="00800C2D">
              <w:rPr>
                <w:rFonts w:ascii="Arial" w:hAnsi="Arial"/>
                <w:color w:val="auto"/>
                <w:sz w:val="24"/>
              </w:rPr>
              <w:t xml:space="preserve">Chief Digital Officer </w:t>
            </w:r>
          </w:p>
        </w:tc>
        <w:tc>
          <w:tcPr>
            <w:tcW w:w="2199" w:type="dxa"/>
          </w:tcPr>
          <w:p w14:paraId="2EB3F079" w14:textId="56F8464D" w:rsidR="00D92DC2" w:rsidRPr="00800C2D" w:rsidRDefault="00D92DC2" w:rsidP="00D92DC2">
            <w:pPr>
              <w:rPr>
                <w:rFonts w:ascii="Arial" w:hAnsi="Arial"/>
                <w:color w:val="auto"/>
                <w:sz w:val="24"/>
              </w:rPr>
            </w:pPr>
            <w:r w:rsidRPr="00800C2D">
              <w:rPr>
                <w:rFonts w:ascii="Arial" w:hAnsi="Arial"/>
                <w:color w:val="auto"/>
                <w:sz w:val="24"/>
              </w:rPr>
              <w:t>Student and Staff</w:t>
            </w:r>
          </w:p>
        </w:tc>
      </w:tr>
      <w:tr w:rsidR="00682F9F" w:rsidRPr="00800C2D" w14:paraId="07679388" w14:textId="77777777" w:rsidTr="00E83651">
        <w:tc>
          <w:tcPr>
            <w:tcW w:w="2198" w:type="dxa"/>
          </w:tcPr>
          <w:p w14:paraId="200C7AF8" w14:textId="0DADE2C0" w:rsidR="00D92DC2" w:rsidRPr="00800C2D" w:rsidRDefault="00D92DC2" w:rsidP="00D92DC2">
            <w:pPr>
              <w:rPr>
                <w:rFonts w:ascii="Arial" w:hAnsi="Arial"/>
                <w:color w:val="auto"/>
                <w:sz w:val="24"/>
              </w:rPr>
            </w:pPr>
            <w:r w:rsidRPr="00800C2D">
              <w:rPr>
                <w:rStyle w:val="Body-Bold"/>
                <w:rFonts w:ascii="Arial" w:hAnsi="Arial"/>
                <w:color w:val="auto"/>
                <w:sz w:val="24"/>
              </w:rPr>
              <w:t>3.5</w:t>
            </w:r>
            <w:r w:rsidRPr="00800C2D">
              <w:rPr>
                <w:rFonts w:ascii="Arial" w:hAnsi="Arial"/>
                <w:color w:val="auto"/>
                <w:sz w:val="24"/>
              </w:rPr>
              <w:t xml:space="preserve"> University collateral and templates will demonstrate excellence in accessibility. </w:t>
            </w:r>
          </w:p>
        </w:tc>
        <w:tc>
          <w:tcPr>
            <w:tcW w:w="2198" w:type="dxa"/>
          </w:tcPr>
          <w:p w14:paraId="19D6327F" w14:textId="62E08D01" w:rsidR="00D92DC2" w:rsidRPr="00800C2D" w:rsidRDefault="00D92DC2" w:rsidP="00D92DC2">
            <w:pPr>
              <w:rPr>
                <w:rFonts w:ascii="Arial" w:hAnsi="Arial"/>
                <w:color w:val="auto"/>
                <w:sz w:val="24"/>
              </w:rPr>
            </w:pPr>
            <w:r w:rsidRPr="00800C2D">
              <w:rPr>
                <w:rFonts w:ascii="Arial" w:hAnsi="Arial"/>
                <w:color w:val="auto"/>
                <w:sz w:val="24"/>
              </w:rPr>
              <w:t xml:space="preserve">Review marketing collateral, </w:t>
            </w:r>
            <w:proofErr w:type="gramStart"/>
            <w:r w:rsidRPr="00800C2D">
              <w:rPr>
                <w:rFonts w:ascii="Arial" w:hAnsi="Arial"/>
                <w:color w:val="auto"/>
                <w:sz w:val="24"/>
              </w:rPr>
              <w:t>forms</w:t>
            </w:r>
            <w:proofErr w:type="gramEnd"/>
            <w:r w:rsidRPr="00800C2D">
              <w:rPr>
                <w:rFonts w:ascii="Arial" w:hAnsi="Arial"/>
                <w:color w:val="auto"/>
                <w:sz w:val="24"/>
              </w:rPr>
              <w:t xml:space="preserve"> and templates to ensure a high-level of accessibility for those utilising, distributing and viewing materials.</w:t>
            </w:r>
          </w:p>
        </w:tc>
        <w:tc>
          <w:tcPr>
            <w:tcW w:w="2198" w:type="dxa"/>
          </w:tcPr>
          <w:p w14:paraId="495BE0AB" w14:textId="5B8E547A" w:rsidR="00D92DC2" w:rsidRPr="00800C2D" w:rsidRDefault="00D92DC2" w:rsidP="00D92DC2">
            <w:pPr>
              <w:rPr>
                <w:rFonts w:ascii="Arial" w:hAnsi="Arial"/>
                <w:color w:val="auto"/>
                <w:sz w:val="24"/>
              </w:rPr>
            </w:pPr>
            <w:r w:rsidRPr="00800C2D">
              <w:rPr>
                <w:rFonts w:ascii="Arial" w:hAnsi="Arial"/>
                <w:color w:val="auto"/>
                <w:sz w:val="24"/>
              </w:rPr>
              <w:t xml:space="preserve">Future Students and Communications and Engagement </w:t>
            </w:r>
          </w:p>
        </w:tc>
        <w:tc>
          <w:tcPr>
            <w:tcW w:w="2198" w:type="dxa"/>
          </w:tcPr>
          <w:p w14:paraId="64C6D23E" w14:textId="77777777" w:rsidR="00D92DC2" w:rsidRPr="00800C2D" w:rsidRDefault="00D92DC2" w:rsidP="00D92DC2">
            <w:pPr>
              <w:rPr>
                <w:rFonts w:ascii="Arial" w:hAnsi="Arial"/>
                <w:color w:val="auto"/>
                <w:sz w:val="24"/>
              </w:rPr>
            </w:pPr>
          </w:p>
        </w:tc>
        <w:tc>
          <w:tcPr>
            <w:tcW w:w="2198" w:type="dxa"/>
          </w:tcPr>
          <w:p w14:paraId="3A7C715C" w14:textId="7E4BA27C" w:rsidR="00D92DC2" w:rsidRPr="00800C2D" w:rsidRDefault="00D92DC2" w:rsidP="00D92DC2">
            <w:pPr>
              <w:rPr>
                <w:rFonts w:ascii="Arial" w:hAnsi="Arial"/>
                <w:color w:val="auto"/>
                <w:sz w:val="24"/>
              </w:rPr>
            </w:pPr>
            <w:r w:rsidRPr="00800C2D">
              <w:rPr>
                <w:rFonts w:ascii="Arial" w:hAnsi="Arial"/>
                <w:color w:val="auto"/>
                <w:sz w:val="24"/>
              </w:rPr>
              <w:t>2024, 2025</w:t>
            </w:r>
          </w:p>
        </w:tc>
        <w:tc>
          <w:tcPr>
            <w:tcW w:w="2199" w:type="dxa"/>
          </w:tcPr>
          <w:p w14:paraId="5315B248" w14:textId="36A56AE7" w:rsidR="00D92DC2" w:rsidRPr="00800C2D" w:rsidRDefault="00D92DC2" w:rsidP="00D92DC2">
            <w:pPr>
              <w:rPr>
                <w:rFonts w:ascii="Arial" w:hAnsi="Arial"/>
                <w:color w:val="auto"/>
                <w:sz w:val="24"/>
              </w:rPr>
            </w:pPr>
            <w:r w:rsidRPr="00800C2D">
              <w:rPr>
                <w:rFonts w:ascii="Arial" w:hAnsi="Arial"/>
                <w:color w:val="auto"/>
                <w:sz w:val="24"/>
              </w:rPr>
              <w:t>DVC (Global)</w:t>
            </w:r>
          </w:p>
        </w:tc>
        <w:tc>
          <w:tcPr>
            <w:tcW w:w="2199" w:type="dxa"/>
          </w:tcPr>
          <w:p w14:paraId="02656886" w14:textId="03030380" w:rsidR="00D92DC2" w:rsidRPr="00800C2D" w:rsidRDefault="00D92DC2" w:rsidP="00D92DC2">
            <w:pPr>
              <w:rPr>
                <w:rFonts w:ascii="Arial" w:hAnsi="Arial"/>
                <w:color w:val="auto"/>
                <w:sz w:val="24"/>
              </w:rPr>
            </w:pPr>
            <w:r w:rsidRPr="00800C2D">
              <w:rPr>
                <w:rFonts w:ascii="Arial" w:hAnsi="Arial"/>
                <w:color w:val="auto"/>
                <w:sz w:val="24"/>
              </w:rPr>
              <w:t>Student and Staff</w:t>
            </w:r>
          </w:p>
        </w:tc>
      </w:tr>
    </w:tbl>
    <w:p w14:paraId="120EBBC4" w14:textId="7BA7CFF4" w:rsidR="00032378" w:rsidRPr="00800C2D" w:rsidRDefault="00032378" w:rsidP="00CA66DB">
      <w:pPr>
        <w:rPr>
          <w:rFonts w:ascii="Arial" w:hAnsi="Arial"/>
          <w:color w:val="auto"/>
          <w:sz w:val="24"/>
        </w:rPr>
      </w:pPr>
      <w:r w:rsidRPr="00800C2D">
        <w:rPr>
          <w:rFonts w:ascii="Arial" w:hAnsi="Arial"/>
          <w:color w:val="auto"/>
          <w:sz w:val="24"/>
        </w:rPr>
        <w:br w:type="page"/>
      </w:r>
    </w:p>
    <w:p w14:paraId="649CF008" w14:textId="0A495E03" w:rsidR="00945D71" w:rsidRPr="00800C2D" w:rsidRDefault="00945D71" w:rsidP="004D3B99">
      <w:pPr>
        <w:pStyle w:val="Heading1"/>
        <w:rPr>
          <w:rFonts w:ascii="Arial" w:hAnsi="Arial"/>
          <w:color w:val="auto"/>
          <w:sz w:val="50"/>
        </w:rPr>
      </w:pPr>
      <w:r w:rsidRPr="00800C2D">
        <w:rPr>
          <w:rFonts w:ascii="Arial" w:hAnsi="Arial"/>
          <w:color w:val="auto"/>
          <w:sz w:val="50"/>
        </w:rPr>
        <w:lastRenderedPageBreak/>
        <w:t>Focus Area four:</w:t>
      </w:r>
      <w:r w:rsidR="005153F4" w:rsidRPr="00800C2D">
        <w:rPr>
          <w:rFonts w:ascii="Arial" w:hAnsi="Arial"/>
          <w:color w:val="auto"/>
          <w:sz w:val="50"/>
        </w:rPr>
        <w:t xml:space="preserve"> </w:t>
      </w:r>
      <w:r w:rsidRPr="00800C2D">
        <w:rPr>
          <w:rFonts w:ascii="Arial" w:hAnsi="Arial"/>
          <w:color w:val="auto"/>
          <w:sz w:val="50"/>
        </w:rPr>
        <w:t>Accessible Campuses and Facilities</w:t>
      </w:r>
      <w:r w:rsidRPr="00800C2D">
        <w:rPr>
          <w:rFonts w:ascii="Arial" w:hAnsi="Arial"/>
          <w:color w:val="auto"/>
          <w:sz w:val="50"/>
        </w:rPr>
        <w:tab/>
      </w:r>
    </w:p>
    <w:p w14:paraId="73B14DD3" w14:textId="77777777" w:rsidR="00945D71" w:rsidRPr="00800C2D" w:rsidRDefault="00945D71" w:rsidP="007815C8">
      <w:pPr>
        <w:rPr>
          <w:rFonts w:ascii="Arial" w:hAnsi="Arial"/>
          <w:color w:val="auto"/>
          <w:sz w:val="24"/>
        </w:rPr>
      </w:pPr>
      <w:r w:rsidRPr="00800C2D">
        <w:rPr>
          <w:rFonts w:ascii="Arial" w:hAnsi="Arial"/>
          <w:color w:val="auto"/>
          <w:sz w:val="24"/>
        </w:rPr>
        <w:t>Focus area objectives:</w:t>
      </w:r>
    </w:p>
    <w:p w14:paraId="74039F92" w14:textId="77777777" w:rsidR="00945D71" w:rsidRPr="00800C2D" w:rsidRDefault="00945D71" w:rsidP="007815C8">
      <w:pPr>
        <w:pStyle w:val="ListParagraph"/>
        <w:numPr>
          <w:ilvl w:val="0"/>
          <w:numId w:val="12"/>
        </w:numPr>
        <w:rPr>
          <w:rFonts w:ascii="Arial" w:hAnsi="Arial"/>
          <w:color w:val="auto"/>
          <w:sz w:val="24"/>
        </w:rPr>
      </w:pPr>
      <w:r w:rsidRPr="00800C2D">
        <w:rPr>
          <w:rFonts w:ascii="Arial" w:hAnsi="Arial"/>
          <w:color w:val="auto"/>
          <w:sz w:val="24"/>
        </w:rPr>
        <w:t>Students and staff with disability will enjoy more comfortable and accessible environments on campus.</w:t>
      </w:r>
    </w:p>
    <w:p w14:paraId="1BC0818D" w14:textId="77777777" w:rsidR="004D3B99" w:rsidRPr="00800C2D" w:rsidRDefault="004D3B99" w:rsidP="004D3B99">
      <w:pPr>
        <w:rPr>
          <w:rFonts w:ascii="Arial" w:hAnsi="Arial"/>
          <w:color w:val="auto"/>
          <w:sz w:val="24"/>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682F9F" w:rsidRPr="00800C2D" w14:paraId="440B7C1F" w14:textId="77777777" w:rsidTr="00E83651">
        <w:tc>
          <w:tcPr>
            <w:tcW w:w="2198" w:type="dxa"/>
            <w:shd w:val="clear" w:color="auto" w:fill="000000" w:themeFill="text1"/>
            <w:vAlign w:val="center"/>
          </w:tcPr>
          <w:p w14:paraId="16546B35" w14:textId="77777777" w:rsidR="00A23136" w:rsidRPr="00800C2D" w:rsidRDefault="00A23136" w:rsidP="00E83651">
            <w:pPr>
              <w:rPr>
                <w:rFonts w:ascii="Arial" w:hAnsi="Arial"/>
                <w:color w:val="auto"/>
                <w:sz w:val="24"/>
              </w:rPr>
            </w:pPr>
            <w:r w:rsidRPr="00800C2D">
              <w:rPr>
                <w:rStyle w:val="H2-TableH"/>
                <w:rFonts w:ascii="Arial" w:hAnsi="Arial"/>
                <w:color w:val="auto"/>
                <w:sz w:val="24"/>
              </w:rPr>
              <w:t>Outcome</w:t>
            </w:r>
          </w:p>
        </w:tc>
        <w:tc>
          <w:tcPr>
            <w:tcW w:w="2198" w:type="dxa"/>
            <w:shd w:val="clear" w:color="auto" w:fill="000000" w:themeFill="text1"/>
            <w:vAlign w:val="center"/>
          </w:tcPr>
          <w:p w14:paraId="3FA19676" w14:textId="77777777" w:rsidR="00A23136" w:rsidRPr="00800C2D" w:rsidRDefault="00A23136" w:rsidP="00E83651">
            <w:pPr>
              <w:rPr>
                <w:rFonts w:ascii="Arial" w:hAnsi="Arial"/>
                <w:color w:val="auto"/>
                <w:sz w:val="24"/>
              </w:rPr>
            </w:pPr>
            <w:r w:rsidRPr="00800C2D">
              <w:rPr>
                <w:rStyle w:val="H2-TableH"/>
                <w:rFonts w:ascii="Arial" w:hAnsi="Arial"/>
                <w:color w:val="auto"/>
                <w:sz w:val="24"/>
              </w:rPr>
              <w:t>Action</w:t>
            </w:r>
          </w:p>
        </w:tc>
        <w:tc>
          <w:tcPr>
            <w:tcW w:w="2198" w:type="dxa"/>
            <w:shd w:val="clear" w:color="auto" w:fill="000000" w:themeFill="text1"/>
            <w:vAlign w:val="center"/>
          </w:tcPr>
          <w:p w14:paraId="35160E46" w14:textId="77777777" w:rsidR="00A23136" w:rsidRPr="00800C2D" w:rsidRDefault="00A23136" w:rsidP="00E83651">
            <w:pPr>
              <w:rPr>
                <w:rFonts w:ascii="Arial" w:hAnsi="Arial"/>
                <w:color w:val="auto"/>
                <w:sz w:val="24"/>
              </w:rPr>
            </w:pPr>
            <w:r w:rsidRPr="00800C2D">
              <w:rPr>
                <w:rStyle w:val="H2-TableH"/>
                <w:rFonts w:ascii="Arial" w:hAnsi="Arial"/>
                <w:color w:val="auto"/>
                <w:sz w:val="24"/>
              </w:rPr>
              <w:t>Lead</w:t>
            </w:r>
          </w:p>
        </w:tc>
        <w:tc>
          <w:tcPr>
            <w:tcW w:w="2198" w:type="dxa"/>
            <w:shd w:val="clear" w:color="auto" w:fill="000000" w:themeFill="text1"/>
            <w:vAlign w:val="center"/>
          </w:tcPr>
          <w:p w14:paraId="2A2E725E" w14:textId="77777777" w:rsidR="00A23136" w:rsidRPr="00800C2D" w:rsidRDefault="00A23136" w:rsidP="00E83651">
            <w:pPr>
              <w:rPr>
                <w:rFonts w:ascii="Arial" w:hAnsi="Arial"/>
                <w:color w:val="auto"/>
                <w:sz w:val="24"/>
              </w:rPr>
            </w:pPr>
            <w:r w:rsidRPr="00800C2D">
              <w:rPr>
                <w:rStyle w:val="H2-TableH"/>
                <w:rFonts w:ascii="Arial" w:hAnsi="Arial"/>
                <w:color w:val="auto"/>
                <w:sz w:val="24"/>
              </w:rPr>
              <w:t>Support</w:t>
            </w:r>
          </w:p>
        </w:tc>
        <w:tc>
          <w:tcPr>
            <w:tcW w:w="2198" w:type="dxa"/>
            <w:shd w:val="clear" w:color="auto" w:fill="000000" w:themeFill="text1"/>
            <w:vAlign w:val="center"/>
          </w:tcPr>
          <w:p w14:paraId="52E638F1" w14:textId="77777777" w:rsidR="00A23136" w:rsidRPr="00800C2D" w:rsidRDefault="00A23136" w:rsidP="00E83651">
            <w:pPr>
              <w:rPr>
                <w:rFonts w:ascii="Arial" w:hAnsi="Arial"/>
                <w:color w:val="auto"/>
                <w:sz w:val="24"/>
              </w:rPr>
            </w:pPr>
            <w:r w:rsidRPr="00800C2D">
              <w:rPr>
                <w:rStyle w:val="H2-TableH"/>
                <w:rFonts w:ascii="Arial" w:hAnsi="Arial"/>
                <w:color w:val="auto"/>
                <w:sz w:val="24"/>
              </w:rPr>
              <w:t>Target Delivery Year(s)</w:t>
            </w:r>
          </w:p>
        </w:tc>
        <w:tc>
          <w:tcPr>
            <w:tcW w:w="2199" w:type="dxa"/>
            <w:shd w:val="clear" w:color="auto" w:fill="000000" w:themeFill="text1"/>
            <w:vAlign w:val="center"/>
          </w:tcPr>
          <w:p w14:paraId="6523699D" w14:textId="77777777" w:rsidR="00A23136" w:rsidRPr="00800C2D" w:rsidRDefault="00A23136" w:rsidP="00E83651">
            <w:pPr>
              <w:rPr>
                <w:rFonts w:ascii="Arial" w:hAnsi="Arial"/>
                <w:color w:val="auto"/>
                <w:sz w:val="24"/>
              </w:rPr>
            </w:pPr>
            <w:r w:rsidRPr="00800C2D">
              <w:rPr>
                <w:rStyle w:val="H2-TableH"/>
                <w:rFonts w:ascii="Arial" w:hAnsi="Arial"/>
                <w:color w:val="auto"/>
                <w:sz w:val="24"/>
              </w:rPr>
              <w:t>Executive Sponsor</w:t>
            </w:r>
          </w:p>
        </w:tc>
        <w:tc>
          <w:tcPr>
            <w:tcW w:w="2199" w:type="dxa"/>
            <w:shd w:val="clear" w:color="auto" w:fill="000000" w:themeFill="text1"/>
            <w:vAlign w:val="center"/>
          </w:tcPr>
          <w:p w14:paraId="1A9793BD" w14:textId="77777777" w:rsidR="00A23136" w:rsidRPr="00800C2D" w:rsidRDefault="00A23136" w:rsidP="00E83651">
            <w:pPr>
              <w:rPr>
                <w:rFonts w:ascii="Arial" w:hAnsi="Arial"/>
                <w:color w:val="auto"/>
                <w:sz w:val="24"/>
              </w:rPr>
            </w:pPr>
            <w:r w:rsidRPr="00800C2D">
              <w:rPr>
                <w:rStyle w:val="H2-TableH"/>
                <w:rFonts w:ascii="Arial" w:hAnsi="Arial"/>
                <w:color w:val="auto"/>
                <w:sz w:val="24"/>
              </w:rPr>
              <w:t>Student/Staff</w:t>
            </w:r>
          </w:p>
        </w:tc>
      </w:tr>
      <w:tr w:rsidR="00682F9F" w:rsidRPr="00800C2D" w14:paraId="140E7701" w14:textId="77777777" w:rsidTr="00E83651">
        <w:tc>
          <w:tcPr>
            <w:tcW w:w="2198" w:type="dxa"/>
          </w:tcPr>
          <w:p w14:paraId="07A58F86" w14:textId="5EB4561B" w:rsidR="00B27AE9" w:rsidRPr="00800C2D" w:rsidRDefault="00B27AE9" w:rsidP="00B27AE9">
            <w:pPr>
              <w:rPr>
                <w:rFonts w:ascii="Arial" w:hAnsi="Arial"/>
                <w:color w:val="auto"/>
                <w:sz w:val="24"/>
              </w:rPr>
            </w:pPr>
            <w:r w:rsidRPr="00800C2D">
              <w:rPr>
                <w:rStyle w:val="Body-Bold"/>
                <w:rFonts w:ascii="Arial" w:hAnsi="Arial"/>
                <w:color w:val="auto"/>
                <w:sz w:val="24"/>
              </w:rPr>
              <w:t>4.1</w:t>
            </w:r>
            <w:r w:rsidRPr="00800C2D">
              <w:rPr>
                <w:rFonts w:ascii="Arial" w:hAnsi="Arial"/>
                <w:color w:val="auto"/>
                <w:sz w:val="24"/>
              </w:rPr>
              <w:t xml:space="preserve"> Improve accessibility of student accommodation facilities and community.</w:t>
            </w:r>
          </w:p>
        </w:tc>
        <w:tc>
          <w:tcPr>
            <w:tcW w:w="2198" w:type="dxa"/>
          </w:tcPr>
          <w:p w14:paraId="757FCE7C" w14:textId="47583A6D" w:rsidR="00B27AE9" w:rsidRPr="00800C2D" w:rsidRDefault="00B27AE9" w:rsidP="00B27AE9">
            <w:pPr>
              <w:rPr>
                <w:rFonts w:ascii="Arial" w:hAnsi="Arial"/>
                <w:color w:val="auto"/>
                <w:sz w:val="24"/>
              </w:rPr>
            </w:pPr>
            <w:r w:rsidRPr="00800C2D">
              <w:rPr>
                <w:rFonts w:ascii="Arial" w:hAnsi="Arial"/>
                <w:color w:val="auto"/>
                <w:sz w:val="24"/>
              </w:rPr>
              <w:t>Ensure meaningful consultation during design/planning of new facilities.</w:t>
            </w:r>
            <w:r w:rsidRPr="00800C2D">
              <w:rPr>
                <w:rFonts w:ascii="Arial" w:hAnsi="Arial"/>
                <w:color w:val="auto"/>
                <w:sz w:val="24"/>
              </w:rPr>
              <w:br/>
              <w:t xml:space="preserve">• Develop guidelines for inclusive community events. </w:t>
            </w:r>
            <w:r w:rsidRPr="00800C2D">
              <w:rPr>
                <w:rFonts w:ascii="Arial" w:hAnsi="Arial"/>
                <w:color w:val="auto"/>
                <w:sz w:val="24"/>
              </w:rPr>
              <w:br/>
              <w:t>• Ensure resident communications meet the needs of a diverse cohort of students.</w:t>
            </w:r>
            <w:r w:rsidRPr="00800C2D">
              <w:rPr>
                <w:rFonts w:ascii="Arial" w:hAnsi="Arial"/>
                <w:color w:val="auto"/>
                <w:sz w:val="24"/>
              </w:rPr>
              <w:br/>
              <w:t xml:space="preserve">• </w:t>
            </w:r>
            <w:proofErr w:type="gramStart"/>
            <w:r w:rsidRPr="00800C2D">
              <w:rPr>
                <w:rFonts w:ascii="Arial" w:hAnsi="Arial"/>
                <w:color w:val="auto"/>
                <w:sz w:val="24"/>
              </w:rPr>
              <w:t>Post-occupancy</w:t>
            </w:r>
            <w:proofErr w:type="gramEnd"/>
            <w:r w:rsidRPr="00800C2D">
              <w:rPr>
                <w:rFonts w:ascii="Arial" w:hAnsi="Arial"/>
                <w:color w:val="auto"/>
                <w:sz w:val="24"/>
              </w:rPr>
              <w:t xml:space="preserve"> review of new accommodation at Honeysuckle (2026).</w:t>
            </w:r>
          </w:p>
        </w:tc>
        <w:tc>
          <w:tcPr>
            <w:tcW w:w="2198" w:type="dxa"/>
          </w:tcPr>
          <w:p w14:paraId="43215DD6" w14:textId="1EC641AA" w:rsidR="00B27AE9" w:rsidRPr="00800C2D" w:rsidRDefault="00B27AE9" w:rsidP="00B27AE9">
            <w:pPr>
              <w:rPr>
                <w:rFonts w:ascii="Arial" w:hAnsi="Arial"/>
                <w:color w:val="auto"/>
                <w:sz w:val="24"/>
              </w:rPr>
            </w:pPr>
            <w:r w:rsidRPr="00800C2D">
              <w:rPr>
                <w:rFonts w:ascii="Arial" w:hAnsi="Arial"/>
                <w:color w:val="auto"/>
                <w:sz w:val="24"/>
              </w:rPr>
              <w:t>Student Central - Student Living</w:t>
            </w:r>
          </w:p>
        </w:tc>
        <w:tc>
          <w:tcPr>
            <w:tcW w:w="2198" w:type="dxa"/>
          </w:tcPr>
          <w:p w14:paraId="7219BF12" w14:textId="36D1D6F9" w:rsidR="00B27AE9" w:rsidRPr="00800C2D" w:rsidRDefault="00B27AE9" w:rsidP="00B27AE9">
            <w:pPr>
              <w:rPr>
                <w:rFonts w:ascii="Arial" w:hAnsi="Arial"/>
                <w:color w:val="auto"/>
                <w:sz w:val="24"/>
              </w:rPr>
            </w:pPr>
            <w:r w:rsidRPr="00800C2D">
              <w:rPr>
                <w:rFonts w:ascii="Arial" w:hAnsi="Arial"/>
                <w:color w:val="auto"/>
                <w:sz w:val="24"/>
              </w:rPr>
              <w:t xml:space="preserve">Infrastructure and Facility Services; Student Central's AccessAbility - Counselling and Psychological Services - Student Information and Communications </w:t>
            </w:r>
          </w:p>
        </w:tc>
        <w:tc>
          <w:tcPr>
            <w:tcW w:w="2198" w:type="dxa"/>
          </w:tcPr>
          <w:p w14:paraId="60C3F7B2" w14:textId="2B30DB7C" w:rsidR="00B27AE9" w:rsidRPr="00800C2D" w:rsidRDefault="00B27AE9" w:rsidP="00B27AE9">
            <w:pPr>
              <w:rPr>
                <w:rFonts w:ascii="Arial" w:hAnsi="Arial"/>
                <w:color w:val="auto"/>
                <w:sz w:val="24"/>
              </w:rPr>
            </w:pPr>
            <w:r w:rsidRPr="00800C2D">
              <w:rPr>
                <w:rFonts w:ascii="Arial" w:hAnsi="Arial"/>
                <w:color w:val="auto"/>
                <w:sz w:val="24"/>
              </w:rPr>
              <w:t>2024, 2025</w:t>
            </w:r>
          </w:p>
        </w:tc>
        <w:tc>
          <w:tcPr>
            <w:tcW w:w="2199" w:type="dxa"/>
          </w:tcPr>
          <w:p w14:paraId="59023F8E" w14:textId="0C60F366" w:rsidR="00B27AE9" w:rsidRPr="00800C2D" w:rsidRDefault="00B27AE9" w:rsidP="00B27AE9">
            <w:pPr>
              <w:rPr>
                <w:rFonts w:ascii="Arial" w:hAnsi="Arial"/>
                <w:color w:val="auto"/>
                <w:sz w:val="24"/>
              </w:rPr>
            </w:pPr>
            <w:r w:rsidRPr="00800C2D">
              <w:rPr>
                <w:rFonts w:ascii="Arial" w:hAnsi="Arial"/>
                <w:color w:val="auto"/>
                <w:sz w:val="24"/>
              </w:rPr>
              <w:t>PVC (Student Experience)</w:t>
            </w:r>
          </w:p>
        </w:tc>
        <w:tc>
          <w:tcPr>
            <w:tcW w:w="2199" w:type="dxa"/>
          </w:tcPr>
          <w:p w14:paraId="464D06E6" w14:textId="7E66513D" w:rsidR="00B27AE9" w:rsidRPr="00800C2D" w:rsidRDefault="00B27AE9" w:rsidP="00B27AE9">
            <w:pPr>
              <w:rPr>
                <w:rFonts w:ascii="Arial" w:hAnsi="Arial"/>
                <w:color w:val="auto"/>
                <w:sz w:val="24"/>
              </w:rPr>
            </w:pPr>
            <w:r w:rsidRPr="00800C2D">
              <w:rPr>
                <w:rFonts w:ascii="Arial" w:hAnsi="Arial"/>
                <w:color w:val="auto"/>
                <w:sz w:val="24"/>
              </w:rPr>
              <w:t>Student</w:t>
            </w:r>
          </w:p>
        </w:tc>
      </w:tr>
      <w:tr w:rsidR="00682F9F" w:rsidRPr="00800C2D" w14:paraId="231E9197" w14:textId="77777777" w:rsidTr="00E83651">
        <w:tc>
          <w:tcPr>
            <w:tcW w:w="2198" w:type="dxa"/>
          </w:tcPr>
          <w:p w14:paraId="09F825DA" w14:textId="3647926A" w:rsidR="00B27AE9" w:rsidRPr="00800C2D" w:rsidRDefault="00B27AE9" w:rsidP="00B27AE9">
            <w:pPr>
              <w:rPr>
                <w:rFonts w:ascii="Arial" w:hAnsi="Arial"/>
                <w:color w:val="auto"/>
                <w:sz w:val="24"/>
              </w:rPr>
            </w:pPr>
            <w:r w:rsidRPr="00800C2D">
              <w:rPr>
                <w:rStyle w:val="Body-Bold"/>
                <w:rFonts w:ascii="Arial" w:hAnsi="Arial"/>
                <w:color w:val="auto"/>
                <w:sz w:val="24"/>
              </w:rPr>
              <w:t>4.2</w:t>
            </w:r>
            <w:r w:rsidRPr="00800C2D">
              <w:rPr>
                <w:rFonts w:ascii="Arial" w:hAnsi="Arial"/>
                <w:color w:val="auto"/>
                <w:sz w:val="24"/>
              </w:rPr>
              <w:t xml:space="preserve"> End user (students and staff) consultation with people with disability is mandatory for the </w:t>
            </w:r>
            <w:r w:rsidRPr="00800C2D">
              <w:rPr>
                <w:rFonts w:ascii="Arial" w:hAnsi="Arial"/>
                <w:color w:val="auto"/>
                <w:sz w:val="24"/>
              </w:rPr>
              <w:lastRenderedPageBreak/>
              <w:t>design, development, and commissioning of new and refurbished built projects.</w:t>
            </w:r>
          </w:p>
        </w:tc>
        <w:tc>
          <w:tcPr>
            <w:tcW w:w="2198" w:type="dxa"/>
          </w:tcPr>
          <w:p w14:paraId="0FD0D06C" w14:textId="72C8ACB8" w:rsidR="00B27AE9" w:rsidRPr="00800C2D" w:rsidRDefault="00B27AE9" w:rsidP="00B27AE9">
            <w:pPr>
              <w:rPr>
                <w:rFonts w:ascii="Arial" w:hAnsi="Arial"/>
                <w:color w:val="auto"/>
                <w:sz w:val="24"/>
              </w:rPr>
            </w:pPr>
            <w:r w:rsidRPr="00800C2D">
              <w:rPr>
                <w:rFonts w:ascii="Arial" w:hAnsi="Arial"/>
                <w:color w:val="auto"/>
                <w:sz w:val="24"/>
              </w:rPr>
              <w:lastRenderedPageBreak/>
              <w:t xml:space="preserve">Develop a protocol whereby the Student Feedback Community (1.3) and Staff with </w:t>
            </w:r>
            <w:r w:rsidRPr="00800C2D">
              <w:rPr>
                <w:rFonts w:ascii="Arial" w:hAnsi="Arial"/>
                <w:color w:val="auto"/>
                <w:sz w:val="24"/>
              </w:rPr>
              <w:lastRenderedPageBreak/>
              <w:t>Disability Network (1.5) are consulted for all relevant and appropriate new, refurbishment and maintenance works.</w:t>
            </w:r>
          </w:p>
        </w:tc>
        <w:tc>
          <w:tcPr>
            <w:tcW w:w="2198" w:type="dxa"/>
          </w:tcPr>
          <w:p w14:paraId="58D889DD" w14:textId="1797023C" w:rsidR="00B27AE9" w:rsidRPr="00800C2D" w:rsidRDefault="00B27AE9" w:rsidP="00B27AE9">
            <w:pPr>
              <w:rPr>
                <w:rFonts w:ascii="Arial" w:hAnsi="Arial"/>
                <w:color w:val="auto"/>
                <w:sz w:val="24"/>
              </w:rPr>
            </w:pPr>
            <w:r w:rsidRPr="00800C2D">
              <w:rPr>
                <w:rFonts w:ascii="Arial" w:hAnsi="Arial"/>
                <w:color w:val="auto"/>
                <w:sz w:val="24"/>
              </w:rPr>
              <w:lastRenderedPageBreak/>
              <w:t xml:space="preserve">Infrastructure and Facility Services </w:t>
            </w:r>
          </w:p>
        </w:tc>
        <w:tc>
          <w:tcPr>
            <w:tcW w:w="2198" w:type="dxa"/>
          </w:tcPr>
          <w:p w14:paraId="062DB9D5" w14:textId="173D8726" w:rsidR="00B27AE9" w:rsidRPr="00800C2D" w:rsidRDefault="00B27AE9" w:rsidP="00B27AE9">
            <w:pPr>
              <w:rPr>
                <w:rFonts w:ascii="Arial" w:hAnsi="Arial"/>
                <w:color w:val="auto"/>
                <w:sz w:val="24"/>
              </w:rPr>
            </w:pPr>
            <w:r w:rsidRPr="00800C2D">
              <w:rPr>
                <w:rFonts w:ascii="Arial" w:hAnsi="Arial"/>
                <w:color w:val="auto"/>
                <w:sz w:val="24"/>
              </w:rPr>
              <w:t xml:space="preserve">Student Central - Student Systems and Business Enablement; Staff with Disability Network </w:t>
            </w:r>
          </w:p>
        </w:tc>
        <w:tc>
          <w:tcPr>
            <w:tcW w:w="2198" w:type="dxa"/>
          </w:tcPr>
          <w:p w14:paraId="233ECBFD" w14:textId="2E767DFE" w:rsidR="00B27AE9" w:rsidRPr="00800C2D" w:rsidRDefault="00B27AE9" w:rsidP="00B27AE9">
            <w:pPr>
              <w:rPr>
                <w:rFonts w:ascii="Arial" w:hAnsi="Arial"/>
                <w:color w:val="auto"/>
                <w:sz w:val="24"/>
              </w:rPr>
            </w:pPr>
            <w:r w:rsidRPr="00800C2D">
              <w:rPr>
                <w:rFonts w:ascii="Arial" w:hAnsi="Arial"/>
                <w:color w:val="auto"/>
                <w:sz w:val="24"/>
              </w:rPr>
              <w:t>2024, 2025</w:t>
            </w:r>
          </w:p>
        </w:tc>
        <w:tc>
          <w:tcPr>
            <w:tcW w:w="2199" w:type="dxa"/>
          </w:tcPr>
          <w:p w14:paraId="3B2477CF" w14:textId="12CC542A" w:rsidR="00B27AE9" w:rsidRPr="00800C2D" w:rsidRDefault="00B27AE9" w:rsidP="00B27AE9">
            <w:pPr>
              <w:rPr>
                <w:rFonts w:ascii="Arial" w:hAnsi="Arial"/>
                <w:color w:val="auto"/>
                <w:sz w:val="24"/>
              </w:rPr>
            </w:pPr>
            <w:r w:rsidRPr="00800C2D">
              <w:rPr>
                <w:rFonts w:ascii="Arial" w:hAnsi="Arial"/>
                <w:color w:val="auto"/>
                <w:sz w:val="24"/>
              </w:rPr>
              <w:t xml:space="preserve">Chief Operating Officer </w:t>
            </w:r>
          </w:p>
        </w:tc>
        <w:tc>
          <w:tcPr>
            <w:tcW w:w="2199" w:type="dxa"/>
          </w:tcPr>
          <w:p w14:paraId="0115244F" w14:textId="43C58F66" w:rsidR="00B27AE9" w:rsidRPr="00800C2D" w:rsidRDefault="00B27AE9" w:rsidP="00B27AE9">
            <w:pPr>
              <w:rPr>
                <w:rFonts w:ascii="Arial" w:hAnsi="Arial"/>
                <w:color w:val="auto"/>
                <w:sz w:val="24"/>
              </w:rPr>
            </w:pPr>
            <w:r w:rsidRPr="00800C2D">
              <w:rPr>
                <w:rFonts w:ascii="Arial" w:hAnsi="Arial"/>
                <w:color w:val="auto"/>
                <w:sz w:val="24"/>
              </w:rPr>
              <w:t>Student and Staff</w:t>
            </w:r>
          </w:p>
        </w:tc>
      </w:tr>
      <w:tr w:rsidR="00682F9F" w:rsidRPr="00800C2D" w14:paraId="3E94C1DA" w14:textId="77777777" w:rsidTr="00E83651">
        <w:tc>
          <w:tcPr>
            <w:tcW w:w="2198" w:type="dxa"/>
          </w:tcPr>
          <w:p w14:paraId="66C40BBF" w14:textId="0D1B021E" w:rsidR="00B27AE9" w:rsidRPr="00800C2D" w:rsidRDefault="00B27AE9" w:rsidP="00B27AE9">
            <w:pPr>
              <w:rPr>
                <w:rFonts w:ascii="Arial" w:hAnsi="Arial"/>
                <w:color w:val="auto"/>
                <w:sz w:val="24"/>
              </w:rPr>
            </w:pPr>
            <w:r w:rsidRPr="00800C2D">
              <w:rPr>
                <w:rStyle w:val="Body-Bold"/>
                <w:rFonts w:ascii="Arial" w:hAnsi="Arial"/>
                <w:color w:val="auto"/>
                <w:sz w:val="24"/>
              </w:rPr>
              <w:t>4.3</w:t>
            </w:r>
            <w:r w:rsidRPr="00800C2D">
              <w:rPr>
                <w:rFonts w:ascii="Arial" w:hAnsi="Arial"/>
                <w:color w:val="auto"/>
                <w:sz w:val="24"/>
              </w:rPr>
              <w:t xml:space="preserve"> The </w:t>
            </w:r>
            <w:proofErr w:type="gramStart"/>
            <w:r w:rsidRPr="00800C2D">
              <w:rPr>
                <w:rFonts w:ascii="Arial" w:hAnsi="Arial"/>
                <w:color w:val="auto"/>
                <w:sz w:val="24"/>
              </w:rPr>
              <w:t>current status</w:t>
            </w:r>
            <w:proofErr w:type="gramEnd"/>
            <w:r w:rsidRPr="00800C2D">
              <w:rPr>
                <w:rFonts w:ascii="Arial" w:hAnsi="Arial"/>
                <w:color w:val="auto"/>
                <w:sz w:val="24"/>
              </w:rPr>
              <w:t xml:space="preserve"> of building accessibility is understood. </w:t>
            </w:r>
          </w:p>
        </w:tc>
        <w:tc>
          <w:tcPr>
            <w:tcW w:w="2198" w:type="dxa"/>
          </w:tcPr>
          <w:p w14:paraId="0A038514" w14:textId="602CE601" w:rsidR="00B27AE9" w:rsidRPr="00800C2D" w:rsidRDefault="00B27AE9" w:rsidP="00B27AE9">
            <w:pPr>
              <w:rPr>
                <w:rFonts w:ascii="Arial" w:hAnsi="Arial"/>
                <w:color w:val="auto"/>
                <w:sz w:val="24"/>
              </w:rPr>
            </w:pPr>
            <w:r w:rsidRPr="00800C2D">
              <w:rPr>
                <w:rFonts w:ascii="Arial" w:hAnsi="Arial"/>
                <w:color w:val="auto"/>
                <w:sz w:val="24"/>
              </w:rPr>
              <w:t xml:space="preserve">Audit of all existing buildings on all campuses to establish a baseline status of the accessibility. </w:t>
            </w:r>
          </w:p>
        </w:tc>
        <w:tc>
          <w:tcPr>
            <w:tcW w:w="2198" w:type="dxa"/>
          </w:tcPr>
          <w:p w14:paraId="4415149A" w14:textId="35809B8A" w:rsidR="00B27AE9" w:rsidRPr="00800C2D" w:rsidRDefault="00B27AE9" w:rsidP="00B27AE9">
            <w:pPr>
              <w:rPr>
                <w:rFonts w:ascii="Arial" w:hAnsi="Arial"/>
                <w:color w:val="auto"/>
                <w:sz w:val="24"/>
              </w:rPr>
            </w:pPr>
            <w:r w:rsidRPr="00800C2D">
              <w:rPr>
                <w:rFonts w:ascii="Arial" w:hAnsi="Arial"/>
                <w:color w:val="auto"/>
                <w:sz w:val="24"/>
              </w:rPr>
              <w:t xml:space="preserve">Infrastructure and Facility Services </w:t>
            </w:r>
          </w:p>
        </w:tc>
        <w:tc>
          <w:tcPr>
            <w:tcW w:w="2198" w:type="dxa"/>
          </w:tcPr>
          <w:p w14:paraId="77C42498" w14:textId="77777777" w:rsidR="00B27AE9" w:rsidRPr="00800C2D" w:rsidRDefault="00B27AE9" w:rsidP="00B27AE9">
            <w:pPr>
              <w:rPr>
                <w:rFonts w:ascii="Arial" w:hAnsi="Arial"/>
                <w:color w:val="auto"/>
                <w:sz w:val="24"/>
              </w:rPr>
            </w:pPr>
          </w:p>
        </w:tc>
        <w:tc>
          <w:tcPr>
            <w:tcW w:w="2198" w:type="dxa"/>
          </w:tcPr>
          <w:p w14:paraId="3ABCD474" w14:textId="21DBDB8B" w:rsidR="00B27AE9" w:rsidRPr="00800C2D" w:rsidRDefault="00B27AE9" w:rsidP="00B27AE9">
            <w:pPr>
              <w:rPr>
                <w:rFonts w:ascii="Arial" w:hAnsi="Arial"/>
                <w:color w:val="auto"/>
                <w:sz w:val="24"/>
              </w:rPr>
            </w:pPr>
            <w:r w:rsidRPr="00800C2D">
              <w:rPr>
                <w:rFonts w:ascii="Arial" w:hAnsi="Arial"/>
                <w:color w:val="auto"/>
                <w:sz w:val="24"/>
              </w:rPr>
              <w:t>2024, 2025</w:t>
            </w:r>
          </w:p>
        </w:tc>
        <w:tc>
          <w:tcPr>
            <w:tcW w:w="2199" w:type="dxa"/>
          </w:tcPr>
          <w:p w14:paraId="792F3BEE" w14:textId="0A82383E" w:rsidR="00B27AE9" w:rsidRPr="00800C2D" w:rsidRDefault="00B27AE9" w:rsidP="00B27AE9">
            <w:pPr>
              <w:rPr>
                <w:rFonts w:ascii="Arial" w:hAnsi="Arial"/>
                <w:color w:val="auto"/>
                <w:sz w:val="24"/>
              </w:rPr>
            </w:pPr>
            <w:r w:rsidRPr="00800C2D">
              <w:rPr>
                <w:rFonts w:ascii="Arial" w:hAnsi="Arial"/>
                <w:color w:val="auto"/>
                <w:sz w:val="24"/>
              </w:rPr>
              <w:t xml:space="preserve">Chief Operating Officer </w:t>
            </w:r>
          </w:p>
        </w:tc>
        <w:tc>
          <w:tcPr>
            <w:tcW w:w="2199" w:type="dxa"/>
          </w:tcPr>
          <w:p w14:paraId="241B18D7" w14:textId="40B466B5" w:rsidR="00B27AE9" w:rsidRPr="00800C2D" w:rsidRDefault="00B27AE9" w:rsidP="00B27AE9">
            <w:pPr>
              <w:rPr>
                <w:rFonts w:ascii="Arial" w:hAnsi="Arial"/>
                <w:color w:val="auto"/>
                <w:sz w:val="24"/>
              </w:rPr>
            </w:pPr>
            <w:r w:rsidRPr="00800C2D">
              <w:rPr>
                <w:rFonts w:ascii="Arial" w:hAnsi="Arial"/>
                <w:color w:val="auto"/>
                <w:sz w:val="24"/>
              </w:rPr>
              <w:t>Student and Staff</w:t>
            </w:r>
          </w:p>
        </w:tc>
      </w:tr>
      <w:tr w:rsidR="00682F9F" w:rsidRPr="00800C2D" w14:paraId="5859465C" w14:textId="77777777" w:rsidTr="00E83651">
        <w:tc>
          <w:tcPr>
            <w:tcW w:w="2198" w:type="dxa"/>
          </w:tcPr>
          <w:p w14:paraId="6BDDA88D" w14:textId="63D512D5" w:rsidR="00B27AE9" w:rsidRPr="00800C2D" w:rsidRDefault="00B27AE9" w:rsidP="00B27AE9">
            <w:pPr>
              <w:rPr>
                <w:rFonts w:ascii="Arial" w:hAnsi="Arial"/>
                <w:color w:val="auto"/>
                <w:sz w:val="24"/>
              </w:rPr>
            </w:pPr>
            <w:r w:rsidRPr="00800C2D">
              <w:rPr>
                <w:rStyle w:val="Body-Bold"/>
                <w:rFonts w:ascii="Arial" w:hAnsi="Arial"/>
                <w:color w:val="auto"/>
                <w:sz w:val="24"/>
              </w:rPr>
              <w:t>4.4</w:t>
            </w:r>
            <w:r w:rsidRPr="00800C2D">
              <w:rPr>
                <w:rFonts w:ascii="Arial" w:hAnsi="Arial"/>
                <w:color w:val="auto"/>
                <w:sz w:val="24"/>
              </w:rPr>
              <w:t xml:space="preserve"> Consultants and contractors engaged by the University are inducted into the University’s values, related policies and support for students and staff with disability.</w:t>
            </w:r>
          </w:p>
        </w:tc>
        <w:tc>
          <w:tcPr>
            <w:tcW w:w="2198" w:type="dxa"/>
          </w:tcPr>
          <w:p w14:paraId="319819B1" w14:textId="0040507F" w:rsidR="00B27AE9" w:rsidRPr="00800C2D" w:rsidRDefault="00B27AE9" w:rsidP="00B27AE9">
            <w:pPr>
              <w:rPr>
                <w:rFonts w:ascii="Arial" w:hAnsi="Arial"/>
                <w:color w:val="auto"/>
                <w:sz w:val="24"/>
              </w:rPr>
            </w:pPr>
            <w:r w:rsidRPr="00800C2D">
              <w:rPr>
                <w:rFonts w:ascii="Arial" w:hAnsi="Arial"/>
                <w:color w:val="auto"/>
                <w:sz w:val="24"/>
              </w:rPr>
              <w:t xml:space="preserve">Develop and induction module/short workshop that is made available to staff, consultants and contractors engaged by the University to provide new or refurbished built projects. </w:t>
            </w:r>
          </w:p>
        </w:tc>
        <w:tc>
          <w:tcPr>
            <w:tcW w:w="2198" w:type="dxa"/>
          </w:tcPr>
          <w:p w14:paraId="331E6781" w14:textId="3E5CC6D1" w:rsidR="00B27AE9" w:rsidRPr="00800C2D" w:rsidRDefault="00B27AE9" w:rsidP="00B27AE9">
            <w:pPr>
              <w:rPr>
                <w:rFonts w:ascii="Arial" w:hAnsi="Arial"/>
                <w:color w:val="auto"/>
                <w:sz w:val="24"/>
              </w:rPr>
            </w:pPr>
            <w:r w:rsidRPr="00800C2D">
              <w:rPr>
                <w:rFonts w:ascii="Arial" w:hAnsi="Arial"/>
                <w:color w:val="auto"/>
                <w:sz w:val="24"/>
              </w:rPr>
              <w:t xml:space="preserve">Infrastructure and Facility Services </w:t>
            </w:r>
          </w:p>
        </w:tc>
        <w:tc>
          <w:tcPr>
            <w:tcW w:w="2198" w:type="dxa"/>
          </w:tcPr>
          <w:p w14:paraId="30758F4A" w14:textId="08441FFD" w:rsidR="00B27AE9" w:rsidRPr="00800C2D" w:rsidRDefault="00B27AE9" w:rsidP="00B27AE9">
            <w:pPr>
              <w:rPr>
                <w:rFonts w:ascii="Arial" w:hAnsi="Arial"/>
                <w:color w:val="auto"/>
                <w:sz w:val="24"/>
              </w:rPr>
            </w:pPr>
            <w:r w:rsidRPr="00800C2D">
              <w:rPr>
                <w:rFonts w:ascii="Arial" w:hAnsi="Arial"/>
                <w:color w:val="auto"/>
                <w:sz w:val="24"/>
              </w:rPr>
              <w:t xml:space="preserve">Equity, </w:t>
            </w:r>
            <w:proofErr w:type="gramStart"/>
            <w:r w:rsidRPr="00800C2D">
              <w:rPr>
                <w:rFonts w:ascii="Arial" w:hAnsi="Arial"/>
                <w:color w:val="auto"/>
                <w:sz w:val="24"/>
              </w:rPr>
              <w:t>Diversity</w:t>
            </w:r>
            <w:proofErr w:type="gramEnd"/>
            <w:r w:rsidRPr="00800C2D">
              <w:rPr>
                <w:rFonts w:ascii="Arial" w:hAnsi="Arial"/>
                <w:color w:val="auto"/>
                <w:sz w:val="24"/>
              </w:rPr>
              <w:t xml:space="preserve"> and Inclusion Unit </w:t>
            </w:r>
          </w:p>
        </w:tc>
        <w:tc>
          <w:tcPr>
            <w:tcW w:w="2198" w:type="dxa"/>
          </w:tcPr>
          <w:p w14:paraId="2906D20A" w14:textId="388BE987" w:rsidR="00B27AE9" w:rsidRPr="00800C2D" w:rsidRDefault="00B27AE9" w:rsidP="00B27AE9">
            <w:pPr>
              <w:rPr>
                <w:rFonts w:ascii="Arial" w:hAnsi="Arial"/>
                <w:color w:val="auto"/>
                <w:sz w:val="24"/>
              </w:rPr>
            </w:pPr>
            <w:r w:rsidRPr="00800C2D">
              <w:rPr>
                <w:rFonts w:ascii="Arial" w:hAnsi="Arial"/>
                <w:color w:val="auto"/>
                <w:sz w:val="24"/>
              </w:rPr>
              <w:t>2024, 2025</w:t>
            </w:r>
          </w:p>
        </w:tc>
        <w:tc>
          <w:tcPr>
            <w:tcW w:w="2199" w:type="dxa"/>
          </w:tcPr>
          <w:p w14:paraId="05B4A067" w14:textId="6A8AB7DB" w:rsidR="00B27AE9" w:rsidRPr="00800C2D" w:rsidRDefault="00B27AE9" w:rsidP="00B27AE9">
            <w:pPr>
              <w:rPr>
                <w:rFonts w:ascii="Arial" w:hAnsi="Arial"/>
                <w:color w:val="auto"/>
                <w:sz w:val="24"/>
              </w:rPr>
            </w:pPr>
            <w:r w:rsidRPr="00800C2D">
              <w:rPr>
                <w:rFonts w:ascii="Arial" w:hAnsi="Arial"/>
                <w:color w:val="auto"/>
                <w:sz w:val="24"/>
              </w:rPr>
              <w:t xml:space="preserve">Chief Operating Officer </w:t>
            </w:r>
          </w:p>
        </w:tc>
        <w:tc>
          <w:tcPr>
            <w:tcW w:w="2199" w:type="dxa"/>
          </w:tcPr>
          <w:p w14:paraId="7D7A4FEE" w14:textId="66BC4843" w:rsidR="00B27AE9" w:rsidRPr="00800C2D" w:rsidRDefault="00B27AE9" w:rsidP="00B27AE9">
            <w:pPr>
              <w:rPr>
                <w:rFonts w:ascii="Arial" w:hAnsi="Arial"/>
                <w:color w:val="auto"/>
                <w:sz w:val="24"/>
              </w:rPr>
            </w:pPr>
            <w:r w:rsidRPr="00800C2D">
              <w:rPr>
                <w:rFonts w:ascii="Arial" w:hAnsi="Arial"/>
                <w:color w:val="auto"/>
                <w:sz w:val="24"/>
              </w:rPr>
              <w:t>Student and Staff</w:t>
            </w:r>
          </w:p>
        </w:tc>
      </w:tr>
    </w:tbl>
    <w:p w14:paraId="6FD1DD08" w14:textId="77777777" w:rsidR="00A23136" w:rsidRPr="00800C2D" w:rsidRDefault="00A23136" w:rsidP="00A23136">
      <w:pPr>
        <w:rPr>
          <w:rFonts w:ascii="Arial" w:hAnsi="Arial"/>
          <w:color w:val="auto"/>
          <w:sz w:val="24"/>
        </w:rPr>
      </w:pPr>
    </w:p>
    <w:p w14:paraId="17D6D5A4" w14:textId="21B34D5C" w:rsidR="000C12EF" w:rsidRPr="00800C2D" w:rsidRDefault="000C12EF" w:rsidP="007815C8">
      <w:pPr>
        <w:rPr>
          <w:rFonts w:ascii="Arial" w:eastAsiaTheme="majorEastAsia" w:hAnsi="Arial" w:cstheme="majorBidi"/>
          <w:color w:val="auto"/>
          <w:sz w:val="24"/>
          <w:szCs w:val="32"/>
        </w:rPr>
      </w:pPr>
      <w:r w:rsidRPr="00800C2D">
        <w:rPr>
          <w:rFonts w:ascii="Arial" w:hAnsi="Arial"/>
          <w:color w:val="auto"/>
          <w:sz w:val="24"/>
        </w:rPr>
        <w:br w:type="page"/>
      </w:r>
    </w:p>
    <w:p w14:paraId="66CE05C2" w14:textId="77777777" w:rsidR="00A445CF" w:rsidRPr="00800C2D" w:rsidRDefault="00A445CF" w:rsidP="00B63050">
      <w:pPr>
        <w:rPr>
          <w:rFonts w:ascii="Arial" w:hAnsi="Arial"/>
          <w:color w:val="auto"/>
        </w:rPr>
        <w:sectPr w:rsidR="00A445CF" w:rsidRPr="00800C2D" w:rsidSect="00831B68">
          <w:pgSz w:w="16838" w:h="11906" w:orient="landscape"/>
          <w:pgMar w:top="720" w:right="720" w:bottom="720" w:left="720" w:header="708" w:footer="708" w:gutter="0"/>
          <w:cols w:space="708"/>
          <w:docGrid w:linePitch="360"/>
        </w:sectPr>
      </w:pPr>
    </w:p>
    <w:p w14:paraId="7250519B" w14:textId="346AFCF3" w:rsidR="000C12EF" w:rsidRPr="00800C2D" w:rsidRDefault="000C12EF" w:rsidP="00204C39">
      <w:pPr>
        <w:pStyle w:val="Heading1"/>
        <w:spacing w:after="360"/>
        <w:rPr>
          <w:rFonts w:ascii="Arial" w:hAnsi="Arial"/>
          <w:color w:val="auto"/>
          <w:sz w:val="50"/>
        </w:rPr>
      </w:pPr>
      <w:r w:rsidRPr="00800C2D">
        <w:rPr>
          <w:rFonts w:ascii="Arial" w:hAnsi="Arial"/>
          <w:color w:val="auto"/>
          <w:sz w:val="50"/>
        </w:rPr>
        <w:lastRenderedPageBreak/>
        <w:t>Appendix 1</w:t>
      </w:r>
      <w:r w:rsidR="00B23FB7" w:rsidRPr="00800C2D">
        <w:rPr>
          <w:rFonts w:ascii="Arial" w:hAnsi="Arial"/>
          <w:color w:val="auto"/>
          <w:sz w:val="50"/>
        </w:rPr>
        <w:t xml:space="preserve">: </w:t>
      </w:r>
      <w:r w:rsidRPr="00800C2D">
        <w:rPr>
          <w:rFonts w:ascii="Arial" w:hAnsi="Arial"/>
          <w:color w:val="auto"/>
          <w:sz w:val="50"/>
          <w:lang w:val="en-US"/>
        </w:rPr>
        <w:t xml:space="preserve">Applicable Policy and Legislative Context </w:t>
      </w:r>
    </w:p>
    <w:p w14:paraId="0E579CB9"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Many social policies are relevant to the development of the DIAP. While the University is not mandated to have a DIAP by any state-based or Commonwealth legislation, there are many obligations of law and objectives of policy that are well addressed through the implementation of a DIAP. </w:t>
      </w:r>
    </w:p>
    <w:p w14:paraId="522430F5" w14:textId="77777777" w:rsidR="000C12EF" w:rsidRPr="00800C2D" w:rsidRDefault="000C12EF" w:rsidP="00204C39">
      <w:pPr>
        <w:pStyle w:val="Heading2"/>
        <w:spacing w:after="240"/>
        <w:rPr>
          <w:rFonts w:ascii="Arial" w:hAnsi="Arial"/>
          <w:b/>
          <w:bCs/>
          <w:color w:val="auto"/>
          <w:sz w:val="36"/>
        </w:rPr>
      </w:pPr>
      <w:r w:rsidRPr="00800C2D">
        <w:rPr>
          <w:rFonts w:ascii="Arial" w:hAnsi="Arial"/>
          <w:b/>
          <w:bCs/>
          <w:color w:val="auto"/>
          <w:sz w:val="36"/>
        </w:rPr>
        <w:t xml:space="preserve">Australia’s Disability Strategy 2021–2031 </w:t>
      </w:r>
    </w:p>
    <w:p w14:paraId="51771958"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The Disability Strategy is a national framework developed to improve the lives of Australians with disability. </w:t>
      </w:r>
    </w:p>
    <w:p w14:paraId="611425D9" w14:textId="77777777" w:rsidR="000C12EF" w:rsidRPr="00800C2D" w:rsidRDefault="000C12EF" w:rsidP="00204C39">
      <w:pPr>
        <w:spacing w:after="240"/>
        <w:rPr>
          <w:rFonts w:ascii="Arial" w:hAnsi="Arial"/>
          <w:color w:val="auto"/>
          <w:sz w:val="24"/>
        </w:rPr>
      </w:pPr>
      <w:r w:rsidRPr="00800C2D">
        <w:rPr>
          <w:rFonts w:ascii="Arial" w:hAnsi="Arial"/>
          <w:color w:val="auto"/>
          <w:sz w:val="24"/>
        </w:rPr>
        <w:t>The strategy has an outcome area and policy priorities relevant to the University. The first outcome area of the strategy relates to improving employment and financial security for Australians with disability. Specific policy priorities include Policy Priority 1: Increase employment of people with disability; Policy Priority 2: Improve the transition of young people with disability from education to employment. All state governments are signatories to the strategy.</w:t>
      </w:r>
    </w:p>
    <w:p w14:paraId="5CFCF0B7" w14:textId="77777777" w:rsidR="000C12EF" w:rsidRPr="00800C2D" w:rsidRDefault="000C12EF" w:rsidP="00204C39">
      <w:pPr>
        <w:pStyle w:val="Heading2"/>
        <w:spacing w:after="240"/>
        <w:rPr>
          <w:rFonts w:ascii="Arial" w:hAnsi="Arial"/>
          <w:b/>
          <w:bCs/>
          <w:color w:val="auto"/>
          <w:sz w:val="36"/>
        </w:rPr>
      </w:pPr>
      <w:r w:rsidRPr="00800C2D">
        <w:rPr>
          <w:rFonts w:ascii="Arial" w:hAnsi="Arial"/>
          <w:b/>
          <w:bCs/>
          <w:color w:val="auto"/>
          <w:sz w:val="36"/>
        </w:rPr>
        <w:t xml:space="preserve">Commonwealth Disability Discrimination Act 1992 (DDA) </w:t>
      </w:r>
    </w:p>
    <w:p w14:paraId="6EAB721F"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The DDA makes direct and indirect discrimination </w:t>
      </w:r>
      <w:proofErr w:type="gramStart"/>
      <w:r w:rsidRPr="00800C2D">
        <w:rPr>
          <w:rFonts w:ascii="Arial" w:hAnsi="Arial"/>
          <w:color w:val="auto"/>
          <w:sz w:val="24"/>
        </w:rPr>
        <w:t>on the basis of</w:t>
      </w:r>
      <w:proofErr w:type="gramEnd"/>
      <w:r w:rsidRPr="00800C2D">
        <w:rPr>
          <w:rFonts w:ascii="Arial" w:hAnsi="Arial"/>
          <w:color w:val="auto"/>
          <w:sz w:val="24"/>
        </w:rPr>
        <w:t xml:space="preserve"> disability against people with disability and their associates unlawful. The DDA applies to access to premises, accommodation, goods and services, education, employment, health care and transport. </w:t>
      </w:r>
    </w:p>
    <w:p w14:paraId="424600B4"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Part 3 of the DDA discusses the development of Disability Action Plans, however, it does not mandate any agency, </w:t>
      </w:r>
      <w:proofErr w:type="gramStart"/>
      <w:r w:rsidRPr="00800C2D">
        <w:rPr>
          <w:rFonts w:ascii="Arial" w:hAnsi="Arial"/>
          <w:color w:val="auto"/>
          <w:sz w:val="24"/>
        </w:rPr>
        <w:t>organisation</w:t>
      </w:r>
      <w:proofErr w:type="gramEnd"/>
      <w:r w:rsidRPr="00800C2D">
        <w:rPr>
          <w:rFonts w:ascii="Arial" w:hAnsi="Arial"/>
          <w:color w:val="auto"/>
          <w:sz w:val="24"/>
        </w:rPr>
        <w:t xml:space="preserve"> or authority to have a disability action plan. If an agency, </w:t>
      </w:r>
      <w:proofErr w:type="gramStart"/>
      <w:r w:rsidRPr="00800C2D">
        <w:rPr>
          <w:rFonts w:ascii="Arial" w:hAnsi="Arial"/>
          <w:color w:val="auto"/>
          <w:sz w:val="24"/>
        </w:rPr>
        <w:t>organisation</w:t>
      </w:r>
      <w:proofErr w:type="gramEnd"/>
      <w:r w:rsidRPr="00800C2D">
        <w:rPr>
          <w:rFonts w:ascii="Arial" w:hAnsi="Arial"/>
          <w:color w:val="auto"/>
          <w:sz w:val="24"/>
        </w:rPr>
        <w:t xml:space="preserve"> or authority does choose to create a disability Action Plan, the DDA stipulates essential requirements under this part. </w:t>
      </w:r>
    </w:p>
    <w:p w14:paraId="1295D362"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The DDA has associated standards which are unlawful to contravene. Particularly relevant to the University are the Disability Standards for Education 2005 and the Access to Premises: Buildings Standards </w:t>
      </w:r>
      <w:proofErr w:type="gramStart"/>
      <w:r w:rsidRPr="00800C2D">
        <w:rPr>
          <w:rFonts w:ascii="Arial" w:hAnsi="Arial"/>
          <w:color w:val="auto"/>
          <w:sz w:val="24"/>
        </w:rPr>
        <w:t>2010 .</w:t>
      </w:r>
      <w:proofErr w:type="gramEnd"/>
      <w:r w:rsidRPr="00800C2D">
        <w:rPr>
          <w:rFonts w:ascii="Arial" w:hAnsi="Arial"/>
          <w:color w:val="auto"/>
          <w:sz w:val="24"/>
        </w:rPr>
        <w:t xml:space="preserve"> </w:t>
      </w:r>
    </w:p>
    <w:p w14:paraId="18DB0FD9" w14:textId="77777777" w:rsidR="000C12EF" w:rsidRPr="00800C2D" w:rsidRDefault="000C12EF" w:rsidP="00204C39">
      <w:pPr>
        <w:pStyle w:val="Heading2"/>
        <w:spacing w:after="240"/>
        <w:rPr>
          <w:rFonts w:ascii="Arial" w:hAnsi="Arial"/>
          <w:b/>
          <w:bCs/>
          <w:color w:val="auto"/>
          <w:sz w:val="36"/>
        </w:rPr>
      </w:pPr>
      <w:r w:rsidRPr="00800C2D">
        <w:rPr>
          <w:rFonts w:ascii="Arial" w:hAnsi="Arial"/>
          <w:b/>
          <w:bCs/>
          <w:color w:val="auto"/>
          <w:sz w:val="36"/>
        </w:rPr>
        <w:t xml:space="preserve">Convention on the Rights of Persons with Disabilities (CRPD) </w:t>
      </w:r>
    </w:p>
    <w:p w14:paraId="26FBC8FB"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Australia ratified the CRPD in 2008, becoming a States Party to the convention. States Parties are obligated to promote, </w:t>
      </w:r>
      <w:proofErr w:type="gramStart"/>
      <w:r w:rsidRPr="00800C2D">
        <w:rPr>
          <w:rFonts w:ascii="Arial" w:hAnsi="Arial"/>
          <w:color w:val="auto"/>
          <w:sz w:val="24"/>
        </w:rPr>
        <w:t>protect</w:t>
      </w:r>
      <w:proofErr w:type="gramEnd"/>
      <w:r w:rsidRPr="00800C2D">
        <w:rPr>
          <w:rFonts w:ascii="Arial" w:hAnsi="Arial"/>
          <w:color w:val="auto"/>
          <w:sz w:val="24"/>
        </w:rPr>
        <w:t xml:space="preserve"> and ensure the full and equal enjoyment of human rights and freedoms of persons with disabilities while promoting respect for inherent dignity. </w:t>
      </w:r>
    </w:p>
    <w:p w14:paraId="2EC42D9B" w14:textId="4C77A1E1" w:rsidR="000C12EF" w:rsidRPr="00800C2D" w:rsidRDefault="000C12EF" w:rsidP="00204C39">
      <w:pPr>
        <w:spacing w:after="240"/>
        <w:rPr>
          <w:rFonts w:ascii="Arial" w:hAnsi="Arial"/>
          <w:color w:val="auto"/>
          <w:sz w:val="24"/>
        </w:rPr>
      </w:pPr>
      <w:r w:rsidRPr="00800C2D">
        <w:rPr>
          <w:rFonts w:ascii="Arial" w:hAnsi="Arial"/>
          <w:color w:val="auto"/>
          <w:sz w:val="24"/>
        </w:rPr>
        <w:t xml:space="preserve">Of </w:t>
      </w:r>
      <w:proofErr w:type="gramStart"/>
      <w:r w:rsidRPr="00800C2D">
        <w:rPr>
          <w:rFonts w:ascii="Arial" w:hAnsi="Arial"/>
          <w:color w:val="auto"/>
          <w:sz w:val="24"/>
        </w:rPr>
        <w:t>particular relevancy</w:t>
      </w:r>
      <w:proofErr w:type="gramEnd"/>
      <w:r w:rsidRPr="00800C2D">
        <w:rPr>
          <w:rFonts w:ascii="Arial" w:hAnsi="Arial"/>
          <w:color w:val="auto"/>
          <w:sz w:val="24"/>
        </w:rPr>
        <w:t xml:space="preserve">, Article 24 – Education, sets out those rights and freedoms relating to receiving an education. Similarly, Article 27 – Work and Employment promotes the right of persons with disabilities to be able to work on an equal basis with others and to have access to open, </w:t>
      </w:r>
      <w:proofErr w:type="gramStart"/>
      <w:r w:rsidRPr="00800C2D">
        <w:rPr>
          <w:rFonts w:ascii="Arial" w:hAnsi="Arial"/>
          <w:color w:val="auto"/>
          <w:sz w:val="24"/>
        </w:rPr>
        <w:t>accessible</w:t>
      </w:r>
      <w:proofErr w:type="gramEnd"/>
      <w:r w:rsidRPr="00800C2D">
        <w:rPr>
          <w:rFonts w:ascii="Arial" w:hAnsi="Arial"/>
          <w:color w:val="auto"/>
          <w:sz w:val="24"/>
        </w:rPr>
        <w:t xml:space="preserve"> and inclusive employment. </w:t>
      </w:r>
    </w:p>
    <w:p w14:paraId="37165C71" w14:textId="77777777" w:rsidR="000C12EF" w:rsidRPr="00800C2D" w:rsidRDefault="000C12EF" w:rsidP="00204C39">
      <w:pPr>
        <w:pStyle w:val="Heading2"/>
        <w:spacing w:after="240"/>
        <w:rPr>
          <w:rFonts w:ascii="Arial" w:hAnsi="Arial"/>
          <w:b/>
          <w:bCs/>
          <w:color w:val="auto"/>
          <w:sz w:val="36"/>
        </w:rPr>
      </w:pPr>
      <w:r w:rsidRPr="00800C2D">
        <w:rPr>
          <w:rFonts w:ascii="Arial" w:hAnsi="Arial"/>
          <w:b/>
          <w:bCs/>
          <w:color w:val="auto"/>
          <w:sz w:val="36"/>
        </w:rPr>
        <w:lastRenderedPageBreak/>
        <w:t xml:space="preserve">NSW Disability Inclusion Act 2014 </w:t>
      </w:r>
    </w:p>
    <w:p w14:paraId="6FE51950" w14:textId="77777777" w:rsidR="000C12EF" w:rsidRPr="00800C2D" w:rsidRDefault="000C12EF" w:rsidP="00204C39">
      <w:pPr>
        <w:spacing w:after="240"/>
        <w:rPr>
          <w:rFonts w:ascii="Arial" w:hAnsi="Arial"/>
          <w:color w:val="auto"/>
          <w:sz w:val="24"/>
        </w:rPr>
      </w:pPr>
      <w:r w:rsidRPr="00800C2D">
        <w:rPr>
          <w:rFonts w:ascii="Arial" w:hAnsi="Arial"/>
          <w:color w:val="auto"/>
          <w:sz w:val="24"/>
        </w:rPr>
        <w:t xml:space="preserve">The Disability Inclusion Act first mandated NSW government departments, </w:t>
      </w:r>
      <w:proofErr w:type="gramStart"/>
      <w:r w:rsidRPr="00800C2D">
        <w:rPr>
          <w:rFonts w:ascii="Arial" w:hAnsi="Arial"/>
          <w:color w:val="auto"/>
          <w:sz w:val="24"/>
        </w:rPr>
        <w:t>agencies</w:t>
      </w:r>
      <w:proofErr w:type="gramEnd"/>
      <w:r w:rsidRPr="00800C2D">
        <w:rPr>
          <w:rFonts w:ascii="Arial" w:hAnsi="Arial"/>
          <w:color w:val="auto"/>
          <w:sz w:val="24"/>
        </w:rPr>
        <w:t xml:space="preserve"> and local councils to have a DIAP. Guiding this obligation is the NSW Disability Inclusion Plan, which sets out areas of action for these relevant public authorities in line with four outcome areas: </w:t>
      </w:r>
    </w:p>
    <w:p w14:paraId="43091018" w14:textId="5D96A8B5" w:rsidR="000C12EF" w:rsidRPr="00800C2D" w:rsidRDefault="000C12EF" w:rsidP="00204C39">
      <w:pPr>
        <w:pStyle w:val="ListParagraph"/>
        <w:numPr>
          <w:ilvl w:val="0"/>
          <w:numId w:val="12"/>
        </w:numPr>
        <w:spacing w:after="240"/>
        <w:rPr>
          <w:rFonts w:ascii="Arial" w:hAnsi="Arial"/>
          <w:color w:val="auto"/>
          <w:sz w:val="24"/>
        </w:rPr>
      </w:pPr>
      <w:r w:rsidRPr="00800C2D">
        <w:rPr>
          <w:rFonts w:ascii="Arial" w:hAnsi="Arial"/>
          <w:color w:val="auto"/>
          <w:sz w:val="24"/>
        </w:rPr>
        <w:t xml:space="preserve">Improve attitudes and </w:t>
      </w:r>
      <w:proofErr w:type="gramStart"/>
      <w:r w:rsidR="001B5FF2" w:rsidRPr="00800C2D">
        <w:rPr>
          <w:rFonts w:ascii="Arial" w:hAnsi="Arial"/>
          <w:color w:val="auto"/>
          <w:sz w:val="24"/>
        </w:rPr>
        <w:t>behaviours</w:t>
      </w:r>
      <w:proofErr w:type="gramEnd"/>
      <w:r w:rsidRPr="00800C2D">
        <w:rPr>
          <w:rFonts w:ascii="Arial" w:hAnsi="Arial"/>
          <w:color w:val="auto"/>
          <w:sz w:val="24"/>
        </w:rPr>
        <w:t xml:space="preserve"> </w:t>
      </w:r>
    </w:p>
    <w:p w14:paraId="4DBB3020" w14:textId="77777777" w:rsidR="000C12EF" w:rsidRPr="00800C2D" w:rsidRDefault="000C12EF" w:rsidP="00204C39">
      <w:pPr>
        <w:pStyle w:val="ListParagraph"/>
        <w:numPr>
          <w:ilvl w:val="0"/>
          <w:numId w:val="12"/>
        </w:numPr>
        <w:spacing w:after="240"/>
        <w:rPr>
          <w:rFonts w:ascii="Arial" w:hAnsi="Arial"/>
          <w:color w:val="auto"/>
          <w:sz w:val="24"/>
        </w:rPr>
      </w:pPr>
      <w:r w:rsidRPr="00800C2D">
        <w:rPr>
          <w:rFonts w:ascii="Arial" w:hAnsi="Arial"/>
          <w:color w:val="auto"/>
          <w:sz w:val="24"/>
        </w:rPr>
        <w:t xml:space="preserve">Create liveable </w:t>
      </w:r>
      <w:proofErr w:type="gramStart"/>
      <w:r w:rsidRPr="00800C2D">
        <w:rPr>
          <w:rFonts w:ascii="Arial" w:hAnsi="Arial"/>
          <w:color w:val="auto"/>
          <w:sz w:val="24"/>
        </w:rPr>
        <w:t>communities</w:t>
      </w:r>
      <w:proofErr w:type="gramEnd"/>
      <w:r w:rsidRPr="00800C2D">
        <w:rPr>
          <w:rFonts w:ascii="Arial" w:hAnsi="Arial"/>
          <w:color w:val="auto"/>
          <w:sz w:val="24"/>
        </w:rPr>
        <w:t xml:space="preserve"> </w:t>
      </w:r>
    </w:p>
    <w:p w14:paraId="21321970" w14:textId="77777777" w:rsidR="000C12EF" w:rsidRPr="00800C2D" w:rsidRDefault="000C12EF" w:rsidP="00204C39">
      <w:pPr>
        <w:pStyle w:val="ListParagraph"/>
        <w:numPr>
          <w:ilvl w:val="0"/>
          <w:numId w:val="12"/>
        </w:numPr>
        <w:spacing w:after="240"/>
        <w:rPr>
          <w:rFonts w:ascii="Arial" w:hAnsi="Arial"/>
          <w:color w:val="auto"/>
          <w:sz w:val="24"/>
        </w:rPr>
      </w:pPr>
      <w:r w:rsidRPr="00800C2D">
        <w:rPr>
          <w:rFonts w:ascii="Arial" w:hAnsi="Arial"/>
          <w:color w:val="auto"/>
          <w:sz w:val="24"/>
        </w:rPr>
        <w:t xml:space="preserve">Improve meaningful employment </w:t>
      </w:r>
      <w:proofErr w:type="gramStart"/>
      <w:r w:rsidRPr="00800C2D">
        <w:rPr>
          <w:rFonts w:ascii="Arial" w:hAnsi="Arial"/>
          <w:color w:val="auto"/>
          <w:sz w:val="24"/>
        </w:rPr>
        <w:t>outcomes</w:t>
      </w:r>
      <w:proofErr w:type="gramEnd"/>
      <w:r w:rsidRPr="00800C2D">
        <w:rPr>
          <w:rFonts w:ascii="Arial" w:hAnsi="Arial"/>
          <w:color w:val="auto"/>
          <w:sz w:val="24"/>
        </w:rPr>
        <w:t xml:space="preserve"> </w:t>
      </w:r>
    </w:p>
    <w:p w14:paraId="1A06A10D" w14:textId="77777777" w:rsidR="000C12EF" w:rsidRPr="00800C2D" w:rsidRDefault="000C12EF" w:rsidP="00204C39">
      <w:pPr>
        <w:pStyle w:val="ListParagraph"/>
        <w:numPr>
          <w:ilvl w:val="0"/>
          <w:numId w:val="12"/>
        </w:numPr>
        <w:spacing w:after="240"/>
        <w:rPr>
          <w:rFonts w:ascii="Arial" w:hAnsi="Arial"/>
          <w:color w:val="auto"/>
          <w:sz w:val="24"/>
        </w:rPr>
      </w:pPr>
      <w:r w:rsidRPr="00800C2D">
        <w:rPr>
          <w:rFonts w:ascii="Arial" w:hAnsi="Arial"/>
          <w:color w:val="auto"/>
          <w:sz w:val="24"/>
        </w:rPr>
        <w:t xml:space="preserve">Better systems and processes </w:t>
      </w:r>
    </w:p>
    <w:p w14:paraId="0B5D2E84" w14:textId="77777777" w:rsidR="000C12EF" w:rsidRPr="00800C2D" w:rsidRDefault="000C12EF" w:rsidP="00204C39">
      <w:pPr>
        <w:spacing w:after="240"/>
        <w:rPr>
          <w:rFonts w:ascii="Arial" w:hAnsi="Arial"/>
          <w:color w:val="auto"/>
          <w:sz w:val="24"/>
        </w:rPr>
      </w:pPr>
      <w:r w:rsidRPr="00800C2D">
        <w:rPr>
          <w:rFonts w:ascii="Arial" w:hAnsi="Arial"/>
          <w:color w:val="auto"/>
          <w:sz w:val="24"/>
        </w:rPr>
        <w:t>Part 2 of the Act sets out requirements of disability action planning. While the University is not obligated to undertake planning in line with this Act, the structure created ensures appropriate consultative processes to be undertaken and action to be planned in line with social policy priorities as outlined above. The NSW Government has also created resources and guidelines to assist those creating DIAPs: Disability Inclusion Action Planning resources.</w:t>
      </w:r>
    </w:p>
    <w:p w14:paraId="76AB8661" w14:textId="10CE39AD" w:rsidR="00032378" w:rsidRPr="00800C2D" w:rsidRDefault="000C12EF" w:rsidP="00204C39">
      <w:pPr>
        <w:spacing w:after="240"/>
        <w:rPr>
          <w:rFonts w:ascii="Arial" w:hAnsi="Arial"/>
          <w:color w:val="auto"/>
          <w:sz w:val="24"/>
        </w:rPr>
      </w:pPr>
      <w:r w:rsidRPr="00800C2D">
        <w:rPr>
          <w:rFonts w:ascii="Arial" w:hAnsi="Arial"/>
          <w:color w:val="auto"/>
          <w:sz w:val="24"/>
        </w:rPr>
        <w:t>It is recognised that the framework of a DIAP as articulated by this framework is a best-practice model. However, it is noted that not all aspects of the structure suit the University environment as it is not created to suit higher education. As the University is not obligated to follow the structure, it has utilised those elements which enhance the planning and implementation, and adjusted others where required.</w:t>
      </w:r>
    </w:p>
    <w:sectPr w:rsidR="00032378" w:rsidRPr="00800C2D" w:rsidSect="00A445C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635D" w14:textId="77777777" w:rsidR="007036EC" w:rsidRDefault="007036EC" w:rsidP="007036EC">
      <w:pPr>
        <w:spacing w:after="0" w:line="240" w:lineRule="auto"/>
      </w:pPr>
      <w:r>
        <w:separator/>
      </w:r>
    </w:p>
  </w:endnote>
  <w:endnote w:type="continuationSeparator" w:id="0">
    <w:p w14:paraId="465914AE" w14:textId="77777777" w:rsidR="007036EC" w:rsidRDefault="007036EC" w:rsidP="007036EC">
      <w:pPr>
        <w:spacing w:after="0" w:line="240" w:lineRule="auto"/>
      </w:pPr>
      <w:r>
        <w:continuationSeparator/>
      </w:r>
    </w:p>
  </w:endnote>
  <w:endnote w:type="continuationNotice" w:id="1">
    <w:p w14:paraId="62EB3491" w14:textId="77777777" w:rsidR="00D7052D" w:rsidRDefault="00D70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se V.2 Display Book">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Fuse V.2 Display Black">
    <w:panose1 w:val="00000000000000000000"/>
    <w:charset w:val="4D"/>
    <w:family w:val="auto"/>
    <w:notTrueType/>
    <w:pitch w:val="variable"/>
    <w:sig w:usb0="00000007" w:usb1="00000001" w:usb2="00000000" w:usb3="00000000" w:csb0="00000093" w:csb1="00000000"/>
  </w:font>
  <w:font w:name="Fuse V.2 Display">
    <w:panose1 w:val="00000000000000000000"/>
    <w:charset w:val="4D"/>
    <w:family w:val="auto"/>
    <w:notTrueType/>
    <w:pitch w:val="variable"/>
    <w:sig w:usb0="00000007" w:usb1="00000001" w:usb2="00000000" w:usb3="00000000" w:csb0="00000093" w:csb1="00000000"/>
  </w:font>
  <w:font w:name="Fuse V.2 Display Bold">
    <w:altName w:val="Calibri"/>
    <w:panose1 w:val="00000000000000000000"/>
    <w:charset w:val="4D"/>
    <w:family w:val="auto"/>
    <w:notTrueType/>
    <w:pitch w:val="variable"/>
    <w:sig w:usb0="00000007" w:usb1="00000001" w:usb2="00000000" w:usb3="00000000" w:csb0="00000093" w:csb1="00000000"/>
  </w:font>
  <w:font w:name="Heuristica">
    <w:panose1 w:val="00000000000000000000"/>
    <w:charset w:val="00"/>
    <w:family w:val="roman"/>
    <w:notTrueType/>
    <w:pitch w:val="variable"/>
    <w:sig w:usb0="A00002FF" w:usb1="5000005B" w:usb2="00000000" w:usb3="00000000" w:csb0="0000001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4BE2" w14:textId="1343E022" w:rsidR="007036EC" w:rsidRDefault="006938E2">
    <w:pPr>
      <w:pStyle w:val="Footer"/>
    </w:pPr>
    <w:r>
      <w:t xml:space="preserve">The University of Newcastle Disability Inclusion Action Plan 2024-2025 </w:t>
    </w:r>
    <w:sdt>
      <w:sdtPr>
        <w:id w:val="-576986230"/>
        <w:docPartObj>
          <w:docPartGallery w:val="Page Numbers (Bottom of Page)"/>
          <w:docPartUnique/>
        </w:docPartObj>
      </w:sdtPr>
      <w:sdtEndPr>
        <w:rPr>
          <w:noProof/>
        </w:rPr>
      </w:sdtEndPr>
      <w:sdtContent>
        <w:r>
          <w:tab/>
        </w:r>
        <w:r>
          <w:tab/>
        </w:r>
        <w:r>
          <w:tab/>
        </w:r>
        <w:r w:rsidR="007036EC">
          <w:fldChar w:fldCharType="begin"/>
        </w:r>
        <w:r w:rsidR="007036EC">
          <w:instrText xml:space="preserve"> PAGE   \* MERGEFORMAT </w:instrText>
        </w:r>
        <w:r w:rsidR="007036EC">
          <w:fldChar w:fldCharType="separate"/>
        </w:r>
        <w:r w:rsidR="007036EC">
          <w:rPr>
            <w:noProof/>
          </w:rPr>
          <w:t>2</w:t>
        </w:r>
        <w:r w:rsidR="007036E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F80E" w14:textId="77777777" w:rsidR="007036EC" w:rsidRDefault="007036EC" w:rsidP="007036EC">
      <w:pPr>
        <w:spacing w:after="0" w:line="240" w:lineRule="auto"/>
      </w:pPr>
      <w:r>
        <w:separator/>
      </w:r>
    </w:p>
  </w:footnote>
  <w:footnote w:type="continuationSeparator" w:id="0">
    <w:p w14:paraId="284D155D" w14:textId="77777777" w:rsidR="007036EC" w:rsidRDefault="007036EC" w:rsidP="007036EC">
      <w:pPr>
        <w:spacing w:after="0" w:line="240" w:lineRule="auto"/>
      </w:pPr>
      <w:r>
        <w:continuationSeparator/>
      </w:r>
    </w:p>
  </w:footnote>
  <w:footnote w:type="continuationNotice" w:id="1">
    <w:p w14:paraId="119F6978" w14:textId="77777777" w:rsidR="00D7052D" w:rsidRDefault="00D705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FDC"/>
    <w:multiLevelType w:val="hybridMultilevel"/>
    <w:tmpl w:val="7B8083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17617"/>
    <w:multiLevelType w:val="hybridMultilevel"/>
    <w:tmpl w:val="3A30A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41D95"/>
    <w:multiLevelType w:val="hybridMultilevel"/>
    <w:tmpl w:val="289E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0146A"/>
    <w:multiLevelType w:val="hybridMultilevel"/>
    <w:tmpl w:val="A1EE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700E9"/>
    <w:multiLevelType w:val="hybridMultilevel"/>
    <w:tmpl w:val="1CBC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65B2"/>
    <w:multiLevelType w:val="hybridMultilevel"/>
    <w:tmpl w:val="747AE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92FD3"/>
    <w:multiLevelType w:val="hybridMultilevel"/>
    <w:tmpl w:val="E62848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760C9"/>
    <w:multiLevelType w:val="hybridMultilevel"/>
    <w:tmpl w:val="8E7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368CD"/>
    <w:multiLevelType w:val="hybridMultilevel"/>
    <w:tmpl w:val="8B34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F1793"/>
    <w:multiLevelType w:val="hybridMultilevel"/>
    <w:tmpl w:val="2B2C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76C4A"/>
    <w:multiLevelType w:val="hybridMultilevel"/>
    <w:tmpl w:val="4B8C9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8F61F7"/>
    <w:multiLevelType w:val="hybridMultilevel"/>
    <w:tmpl w:val="3D3EE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DE6F6D"/>
    <w:multiLevelType w:val="hybridMultilevel"/>
    <w:tmpl w:val="2338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62577"/>
    <w:multiLevelType w:val="hybridMultilevel"/>
    <w:tmpl w:val="06FC5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B5E88"/>
    <w:multiLevelType w:val="hybridMultilevel"/>
    <w:tmpl w:val="B664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378D8"/>
    <w:multiLevelType w:val="hybridMultilevel"/>
    <w:tmpl w:val="7BE81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7549A3"/>
    <w:multiLevelType w:val="hybridMultilevel"/>
    <w:tmpl w:val="81A05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26D38"/>
    <w:multiLevelType w:val="hybridMultilevel"/>
    <w:tmpl w:val="A8A8A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996288">
    <w:abstractNumId w:val="2"/>
  </w:num>
  <w:num w:numId="2" w16cid:durableId="1399748459">
    <w:abstractNumId w:val="1"/>
  </w:num>
  <w:num w:numId="3" w16cid:durableId="862086096">
    <w:abstractNumId w:val="17"/>
  </w:num>
  <w:num w:numId="4" w16cid:durableId="411049995">
    <w:abstractNumId w:val="15"/>
  </w:num>
  <w:num w:numId="5" w16cid:durableId="758137060">
    <w:abstractNumId w:val="11"/>
  </w:num>
  <w:num w:numId="6" w16cid:durableId="1595242119">
    <w:abstractNumId w:val="6"/>
  </w:num>
  <w:num w:numId="7" w16cid:durableId="383794364">
    <w:abstractNumId w:val="0"/>
  </w:num>
  <w:num w:numId="8" w16cid:durableId="647318312">
    <w:abstractNumId w:val="16"/>
  </w:num>
  <w:num w:numId="9" w16cid:durableId="1075011225">
    <w:abstractNumId w:val="14"/>
  </w:num>
  <w:num w:numId="10" w16cid:durableId="2021275354">
    <w:abstractNumId w:val="4"/>
  </w:num>
  <w:num w:numId="11" w16cid:durableId="1988124478">
    <w:abstractNumId w:val="3"/>
  </w:num>
  <w:num w:numId="12" w16cid:durableId="2042047258">
    <w:abstractNumId w:val="12"/>
  </w:num>
  <w:num w:numId="13" w16cid:durableId="1155150074">
    <w:abstractNumId w:val="9"/>
  </w:num>
  <w:num w:numId="14" w16cid:durableId="347996510">
    <w:abstractNumId w:val="7"/>
  </w:num>
  <w:num w:numId="15" w16cid:durableId="840436960">
    <w:abstractNumId w:val="8"/>
  </w:num>
  <w:num w:numId="16" w16cid:durableId="636104340">
    <w:abstractNumId w:val="5"/>
  </w:num>
  <w:num w:numId="17" w16cid:durableId="132337590">
    <w:abstractNumId w:val="10"/>
  </w:num>
  <w:num w:numId="18" w16cid:durableId="1910000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92"/>
    <w:rsid w:val="00032378"/>
    <w:rsid w:val="000964F8"/>
    <w:rsid w:val="000A2DDD"/>
    <w:rsid w:val="000C12EF"/>
    <w:rsid w:val="000C2738"/>
    <w:rsid w:val="0010216A"/>
    <w:rsid w:val="00116D71"/>
    <w:rsid w:val="00124D47"/>
    <w:rsid w:val="00151DB2"/>
    <w:rsid w:val="00160103"/>
    <w:rsid w:val="00187E6E"/>
    <w:rsid w:val="00193E8E"/>
    <w:rsid w:val="00197B97"/>
    <w:rsid w:val="001B19AA"/>
    <w:rsid w:val="001B5FF2"/>
    <w:rsid w:val="001D7C25"/>
    <w:rsid w:val="001F0487"/>
    <w:rsid w:val="001F7A21"/>
    <w:rsid w:val="00204C39"/>
    <w:rsid w:val="002667B6"/>
    <w:rsid w:val="00277E2D"/>
    <w:rsid w:val="002C1995"/>
    <w:rsid w:val="002C3449"/>
    <w:rsid w:val="002D38C9"/>
    <w:rsid w:val="003073F3"/>
    <w:rsid w:val="003B7001"/>
    <w:rsid w:val="003C3FC8"/>
    <w:rsid w:val="003D3591"/>
    <w:rsid w:val="004039D7"/>
    <w:rsid w:val="0043386F"/>
    <w:rsid w:val="004435B4"/>
    <w:rsid w:val="0045059A"/>
    <w:rsid w:val="00492F8D"/>
    <w:rsid w:val="004A1A2D"/>
    <w:rsid w:val="004D3B99"/>
    <w:rsid w:val="005153F4"/>
    <w:rsid w:val="00593642"/>
    <w:rsid w:val="005C6492"/>
    <w:rsid w:val="00652442"/>
    <w:rsid w:val="00656112"/>
    <w:rsid w:val="00682F9F"/>
    <w:rsid w:val="006938E2"/>
    <w:rsid w:val="006C1F6D"/>
    <w:rsid w:val="007036EC"/>
    <w:rsid w:val="00734C1E"/>
    <w:rsid w:val="007815C8"/>
    <w:rsid w:val="00790642"/>
    <w:rsid w:val="007C0B30"/>
    <w:rsid w:val="00800C2D"/>
    <w:rsid w:val="00811F72"/>
    <w:rsid w:val="00831B68"/>
    <w:rsid w:val="008334C8"/>
    <w:rsid w:val="00850772"/>
    <w:rsid w:val="008832FA"/>
    <w:rsid w:val="008B46CB"/>
    <w:rsid w:val="008F77FF"/>
    <w:rsid w:val="00945D71"/>
    <w:rsid w:val="009B541A"/>
    <w:rsid w:val="009C1D72"/>
    <w:rsid w:val="00A10C6B"/>
    <w:rsid w:val="00A23136"/>
    <w:rsid w:val="00A445CF"/>
    <w:rsid w:val="00A86D15"/>
    <w:rsid w:val="00AF60B0"/>
    <w:rsid w:val="00B116DE"/>
    <w:rsid w:val="00B23FB7"/>
    <w:rsid w:val="00B27AE9"/>
    <w:rsid w:val="00B45B05"/>
    <w:rsid w:val="00B63050"/>
    <w:rsid w:val="00BD423F"/>
    <w:rsid w:val="00BE3F70"/>
    <w:rsid w:val="00C4688B"/>
    <w:rsid w:val="00CA66DB"/>
    <w:rsid w:val="00CE579D"/>
    <w:rsid w:val="00D04A9F"/>
    <w:rsid w:val="00D1121C"/>
    <w:rsid w:val="00D61D0B"/>
    <w:rsid w:val="00D7052D"/>
    <w:rsid w:val="00D82DD8"/>
    <w:rsid w:val="00D92DC2"/>
    <w:rsid w:val="00D97D69"/>
    <w:rsid w:val="00DB310B"/>
    <w:rsid w:val="00DD0FE0"/>
    <w:rsid w:val="00E14B0A"/>
    <w:rsid w:val="00EB2369"/>
    <w:rsid w:val="00EC470D"/>
    <w:rsid w:val="00EE6336"/>
    <w:rsid w:val="00EF46CF"/>
    <w:rsid w:val="00FE1A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7FA4"/>
  <w15:chartTrackingRefBased/>
  <w15:docId w15:val="{BF0A2C51-9F52-9B4E-8A68-9AD2FD8D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C8"/>
    <w:pPr>
      <w:tabs>
        <w:tab w:val="left" w:pos="1191"/>
      </w:tabs>
      <w:suppressAutoHyphens/>
      <w:autoSpaceDE w:val="0"/>
      <w:autoSpaceDN w:val="0"/>
      <w:adjustRightInd w:val="0"/>
      <w:spacing w:after="57" w:line="220" w:lineRule="atLeast"/>
      <w:textAlignment w:val="center"/>
    </w:pPr>
    <w:rPr>
      <w:rFonts w:ascii="Fuse V.2 Display Book" w:hAnsi="Fuse V.2 Display Book" w:cs="Fuse V.2 Display Book"/>
      <w:color w:val="000000" w:themeColor="text1"/>
      <w:kern w:val="0"/>
      <w:sz w:val="18"/>
      <w:szCs w:val="18"/>
      <w:lang w:val="en-GB"/>
    </w:rPr>
  </w:style>
  <w:style w:type="paragraph" w:styleId="Heading1">
    <w:name w:val="heading 1"/>
    <w:basedOn w:val="Normal"/>
    <w:next w:val="Normal"/>
    <w:link w:val="Heading1Char"/>
    <w:uiPriority w:val="9"/>
    <w:qFormat/>
    <w:rsid w:val="00C4688B"/>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3B70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46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Accessible">
    <w:name w:val="H1 (Accessible)"/>
    <w:basedOn w:val="Normal"/>
    <w:uiPriority w:val="99"/>
    <w:rsid w:val="00AF60B0"/>
    <w:pPr>
      <w:spacing w:line="600" w:lineRule="atLeast"/>
    </w:pPr>
    <w:rPr>
      <w:rFonts w:ascii="Fuse V.2 Display Black" w:hAnsi="Fuse V.2 Display Black" w:cs="Fuse V.2 Display Black"/>
      <w:caps/>
      <w:color w:val="000000"/>
      <w:sz w:val="72"/>
      <w:szCs w:val="72"/>
      <w:lang w:val="en-US"/>
    </w:rPr>
  </w:style>
  <w:style w:type="paragraph" w:customStyle="1" w:styleId="IntroAccessible">
    <w:name w:val="Intro (Accessible)"/>
    <w:basedOn w:val="Normal"/>
    <w:uiPriority w:val="99"/>
    <w:rsid w:val="00AF60B0"/>
    <w:pPr>
      <w:spacing w:before="170" w:after="113" w:line="300" w:lineRule="atLeast"/>
    </w:pPr>
    <w:rPr>
      <w:rFonts w:ascii="Fuse V.2 Display" w:hAnsi="Fuse V.2 Display" w:cs="Fuse V.2 Display"/>
      <w:color w:val="000000"/>
    </w:rPr>
  </w:style>
  <w:style w:type="paragraph" w:customStyle="1" w:styleId="BodyAccessible">
    <w:name w:val="Body (Accessible)"/>
    <w:basedOn w:val="Normal"/>
    <w:uiPriority w:val="99"/>
    <w:rsid w:val="00AF60B0"/>
    <w:rPr>
      <w:color w:val="535058"/>
    </w:rPr>
  </w:style>
  <w:style w:type="character" w:customStyle="1" w:styleId="Body-Bold">
    <w:name w:val="Body - Bold"/>
    <w:uiPriority w:val="99"/>
    <w:rsid w:val="00AF60B0"/>
    <w:rPr>
      <w:b/>
      <w:bCs/>
      <w:u w:val="none"/>
    </w:rPr>
  </w:style>
  <w:style w:type="paragraph" w:customStyle="1" w:styleId="Body-TableAccessible">
    <w:name w:val="Body - Table (Accessible)"/>
    <w:basedOn w:val="Normal"/>
    <w:uiPriority w:val="99"/>
    <w:rsid w:val="00D82DD8"/>
    <w:pPr>
      <w:spacing w:line="200" w:lineRule="atLeast"/>
    </w:pPr>
    <w:rPr>
      <w:color w:val="535058"/>
      <w:sz w:val="16"/>
      <w:szCs w:val="16"/>
    </w:rPr>
  </w:style>
  <w:style w:type="paragraph" w:customStyle="1" w:styleId="H2Accessible">
    <w:name w:val="H2 (Accessible)"/>
    <w:basedOn w:val="Normal"/>
    <w:uiPriority w:val="99"/>
    <w:rsid w:val="00D82DD8"/>
    <w:pPr>
      <w:spacing w:before="227" w:after="113" w:line="280" w:lineRule="atLeast"/>
    </w:pPr>
    <w:rPr>
      <w:rFonts w:ascii="Fuse V.2 Display Black" w:hAnsi="Fuse V.2 Display Black" w:cs="Fuse V.2 Display Black"/>
      <w:caps/>
      <w:color w:val="000000"/>
      <w:spacing w:val="6"/>
      <w:sz w:val="28"/>
      <w:szCs w:val="28"/>
    </w:rPr>
  </w:style>
  <w:style w:type="paragraph" w:customStyle="1" w:styleId="H3Accessible">
    <w:name w:val="H3 (Accessible)"/>
    <w:basedOn w:val="Normal"/>
    <w:uiPriority w:val="99"/>
    <w:rsid w:val="00D82DD8"/>
    <w:pPr>
      <w:spacing w:before="113" w:line="240" w:lineRule="atLeast"/>
    </w:pPr>
    <w:rPr>
      <w:rFonts w:ascii="Fuse V.2 Display Bold" w:hAnsi="Fuse V.2 Display Bold" w:cs="Fuse V.2 Display Bold"/>
      <w:b/>
      <w:bCs/>
      <w:caps/>
      <w:color w:val="000000"/>
      <w:sz w:val="22"/>
      <w:szCs w:val="22"/>
      <w:lang w:val="en-US"/>
    </w:rPr>
  </w:style>
  <w:style w:type="paragraph" w:customStyle="1" w:styleId="List-NumberedAccessible">
    <w:name w:val="List - Numbered (Accessible)"/>
    <w:basedOn w:val="BodyAccessible"/>
    <w:uiPriority w:val="99"/>
    <w:rsid w:val="00D82DD8"/>
    <w:pPr>
      <w:spacing w:after="170"/>
      <w:ind w:left="170" w:hanging="170"/>
    </w:pPr>
  </w:style>
  <w:style w:type="paragraph" w:customStyle="1" w:styleId="List-principlesAccessible">
    <w:name w:val="List - principles (Accessible)"/>
    <w:basedOn w:val="Normal"/>
    <w:uiPriority w:val="99"/>
    <w:rsid w:val="00EC470D"/>
    <w:pPr>
      <w:spacing w:line="240" w:lineRule="atLeast"/>
      <w:ind w:left="360" w:hanging="360"/>
    </w:pPr>
    <w:rPr>
      <w:rFonts w:ascii="Heuristica" w:hAnsi="Heuristica" w:cs="Heuristica"/>
      <w:i/>
      <w:iCs/>
      <w:color w:val="535058"/>
      <w:sz w:val="20"/>
      <w:szCs w:val="20"/>
      <w:lang w:val="en-US"/>
    </w:rPr>
  </w:style>
  <w:style w:type="paragraph" w:customStyle="1" w:styleId="BodyBulletsAccessible">
    <w:name w:val="Body – Bullets (Accessible)"/>
    <w:basedOn w:val="BodyAccessible"/>
    <w:uiPriority w:val="99"/>
    <w:rsid w:val="00EC470D"/>
    <w:pPr>
      <w:tabs>
        <w:tab w:val="clear" w:pos="1191"/>
        <w:tab w:val="left" w:pos="142"/>
        <w:tab w:val="left" w:pos="170"/>
      </w:tabs>
      <w:spacing w:after="113"/>
      <w:ind w:left="142" w:hanging="142"/>
    </w:pPr>
  </w:style>
  <w:style w:type="character" w:customStyle="1" w:styleId="heuristicabolditalic">
    <w:name w:val="heuristica bold italic"/>
    <w:uiPriority w:val="99"/>
    <w:rsid w:val="00EC470D"/>
    <w:rPr>
      <w:rFonts w:ascii="Heuristica" w:hAnsi="Heuristica" w:cs="Heuristica"/>
      <w:b/>
      <w:bCs/>
      <w:i/>
      <w:iCs/>
      <w:u w:val="none"/>
    </w:rPr>
  </w:style>
  <w:style w:type="character" w:customStyle="1" w:styleId="H1-DocSubtitle">
    <w:name w:val="H1 - Doc Subtitle"/>
    <w:uiPriority w:val="99"/>
    <w:rsid w:val="00B45B05"/>
    <w:rPr>
      <w:spacing w:val="-10"/>
      <w:sz w:val="52"/>
      <w:szCs w:val="52"/>
      <w:u w:val="none"/>
    </w:rPr>
  </w:style>
  <w:style w:type="paragraph" w:styleId="ListParagraph">
    <w:name w:val="List Paragraph"/>
    <w:basedOn w:val="Normal"/>
    <w:uiPriority w:val="34"/>
    <w:qFormat/>
    <w:rsid w:val="00D97D69"/>
    <w:pPr>
      <w:ind w:left="720"/>
      <w:contextualSpacing/>
    </w:pPr>
  </w:style>
  <w:style w:type="paragraph" w:styleId="NoSpacing">
    <w:name w:val="No Spacing"/>
    <w:uiPriority w:val="1"/>
    <w:qFormat/>
    <w:rsid w:val="0043386F"/>
  </w:style>
  <w:style w:type="character" w:customStyle="1" w:styleId="Heading1Char">
    <w:name w:val="Heading 1 Char"/>
    <w:basedOn w:val="DefaultParagraphFont"/>
    <w:link w:val="Heading1"/>
    <w:uiPriority w:val="9"/>
    <w:rsid w:val="00C4688B"/>
    <w:rPr>
      <w:rFonts w:asciiTheme="majorHAnsi" w:eastAsiaTheme="majorEastAsia" w:hAnsiTheme="majorHAnsi" w:cstheme="majorBidi"/>
      <w:b/>
      <w:bCs/>
      <w:color w:val="2F5496" w:themeColor="accent1" w:themeShade="BF"/>
      <w:kern w:val="0"/>
      <w:sz w:val="32"/>
      <w:szCs w:val="32"/>
      <w:lang w:val="en-GB"/>
    </w:rPr>
  </w:style>
  <w:style w:type="character" w:customStyle="1" w:styleId="Heading2Char">
    <w:name w:val="Heading 2 Char"/>
    <w:basedOn w:val="DefaultParagraphFont"/>
    <w:link w:val="Heading2"/>
    <w:uiPriority w:val="9"/>
    <w:rsid w:val="003B7001"/>
    <w:rPr>
      <w:rFonts w:asciiTheme="majorHAnsi" w:eastAsiaTheme="majorEastAsia" w:hAnsiTheme="majorHAnsi" w:cstheme="majorBidi"/>
      <w:color w:val="2F5496" w:themeColor="accent1" w:themeShade="BF"/>
      <w:kern w:val="0"/>
      <w:sz w:val="26"/>
      <w:szCs w:val="26"/>
      <w:lang w:val="en-GB"/>
    </w:rPr>
  </w:style>
  <w:style w:type="character" w:customStyle="1" w:styleId="Heading3Char">
    <w:name w:val="Heading 3 Char"/>
    <w:basedOn w:val="DefaultParagraphFont"/>
    <w:link w:val="Heading3"/>
    <w:uiPriority w:val="9"/>
    <w:rsid w:val="008B46CB"/>
    <w:rPr>
      <w:rFonts w:asciiTheme="majorHAnsi" w:eastAsiaTheme="majorEastAsia" w:hAnsiTheme="majorHAnsi" w:cstheme="majorBidi"/>
      <w:color w:val="1F3763" w:themeColor="accent1" w:themeShade="7F"/>
      <w:kern w:val="0"/>
      <w:lang w:val="en-GB"/>
    </w:rPr>
  </w:style>
  <w:style w:type="character" w:customStyle="1" w:styleId="H2-TableH">
    <w:name w:val="H2 - Table H"/>
    <w:uiPriority w:val="99"/>
    <w:rsid w:val="00831B68"/>
    <w:rPr>
      <w:rFonts w:ascii="Fuse V.2 Display Bold" w:hAnsi="Fuse V.2 Display Bold" w:cs="Fuse V.2 Display Bold"/>
      <w:b/>
      <w:bCs/>
      <w:caps/>
      <w:color w:val="FFFFFF"/>
      <w:spacing w:val="0"/>
      <w:sz w:val="16"/>
      <w:szCs w:val="16"/>
      <w:u w:val="none"/>
    </w:rPr>
  </w:style>
  <w:style w:type="table" w:styleId="TableGrid">
    <w:name w:val="Table Grid"/>
    <w:basedOn w:val="TableNormal"/>
    <w:uiPriority w:val="39"/>
    <w:rsid w:val="0019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6EC"/>
    <w:pPr>
      <w:tabs>
        <w:tab w:val="clear" w:pos="1191"/>
        <w:tab w:val="center" w:pos="4513"/>
        <w:tab w:val="right" w:pos="9026"/>
      </w:tabs>
      <w:spacing w:after="0" w:line="240" w:lineRule="auto"/>
    </w:pPr>
  </w:style>
  <w:style w:type="character" w:customStyle="1" w:styleId="HeaderChar">
    <w:name w:val="Header Char"/>
    <w:basedOn w:val="DefaultParagraphFont"/>
    <w:link w:val="Header"/>
    <w:uiPriority w:val="99"/>
    <w:rsid w:val="007036EC"/>
    <w:rPr>
      <w:rFonts w:ascii="Fuse V.2 Display Book" w:hAnsi="Fuse V.2 Display Book" w:cs="Fuse V.2 Display Book"/>
      <w:color w:val="000000" w:themeColor="text1"/>
      <w:kern w:val="0"/>
      <w:sz w:val="18"/>
      <w:szCs w:val="18"/>
      <w:lang w:val="en-GB"/>
    </w:rPr>
  </w:style>
  <w:style w:type="paragraph" w:styleId="Footer">
    <w:name w:val="footer"/>
    <w:basedOn w:val="Normal"/>
    <w:link w:val="FooterChar"/>
    <w:uiPriority w:val="99"/>
    <w:unhideWhenUsed/>
    <w:rsid w:val="007036EC"/>
    <w:pPr>
      <w:tabs>
        <w:tab w:val="clear" w:pos="1191"/>
        <w:tab w:val="center" w:pos="4513"/>
        <w:tab w:val="right" w:pos="9026"/>
      </w:tabs>
      <w:spacing w:after="0" w:line="240" w:lineRule="auto"/>
    </w:pPr>
  </w:style>
  <w:style w:type="character" w:customStyle="1" w:styleId="FooterChar">
    <w:name w:val="Footer Char"/>
    <w:basedOn w:val="DefaultParagraphFont"/>
    <w:link w:val="Footer"/>
    <w:uiPriority w:val="99"/>
    <w:rsid w:val="007036EC"/>
    <w:rPr>
      <w:rFonts w:ascii="Fuse V.2 Display Book" w:hAnsi="Fuse V.2 Display Book" w:cs="Fuse V.2 Display Book"/>
      <w:color w:val="000000" w:themeColor="text1"/>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CF55E07843A489142F441709F1A5B" ma:contentTypeVersion="19" ma:contentTypeDescription="Create a new document." ma:contentTypeScope="" ma:versionID="b0c05d590bc6c132fe7757f734f98b0c">
  <xsd:schema xmlns:xsd="http://www.w3.org/2001/XMLSchema" xmlns:xs="http://www.w3.org/2001/XMLSchema" xmlns:p="http://schemas.microsoft.com/office/2006/metadata/properties" xmlns:ns2="a63cf8fe-ea99-4f5c-8823-fdf83ccf0d68" xmlns:ns3="cc8f03e5-44fb-40be-bf72-5c2847ac1e88" xmlns:ns4="ae5394b7-e16c-4952-833f-5730ecb68a4d" targetNamespace="http://schemas.microsoft.com/office/2006/metadata/properties" ma:root="true" ma:fieldsID="198404a7bed1afd3f9cee00cdba001de" ns2:_="" ns3:_="" ns4:_="">
    <xsd:import namespace="a63cf8fe-ea99-4f5c-8823-fdf83ccf0d68"/>
    <xsd:import namespace="cc8f03e5-44fb-40be-bf72-5c2847ac1e88"/>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cf8fe-ea99-4f5c-8823-fdf83cc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f03e5-44fb-40be-bf72-5c2847ac1e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834372-dea2-44fc-a6cd-713a773fb76c}" ma:internalName="TaxCatchAll" ma:showField="CatchAllData" ma:web="cc8f03e5-44fb-40be-bf72-5c2847ac1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5394b7-e16c-4952-833f-5730ecb68a4d" xsi:nil="true"/>
    <lcf76f155ced4ddcb4097134ff3c332f xmlns="a63cf8fe-ea99-4f5c-8823-fdf83ccf0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FBC32-BD0C-4DFF-BB77-54EE75A0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cf8fe-ea99-4f5c-8823-fdf83ccf0d68"/>
    <ds:schemaRef ds:uri="cc8f03e5-44fb-40be-bf72-5c2847ac1e88"/>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F999F-762D-418F-ABBD-C077F8AED137}">
  <ds:schemaRefs>
    <ds:schemaRef ds:uri="http://schemas.openxmlformats.org/officeDocument/2006/bibliography"/>
  </ds:schemaRefs>
</ds:datastoreItem>
</file>

<file path=customXml/itemProps3.xml><?xml version="1.0" encoding="utf-8"?>
<ds:datastoreItem xmlns:ds="http://schemas.openxmlformats.org/officeDocument/2006/customXml" ds:itemID="{0108C1EA-F2A4-47D5-8DC6-126F2D082737}">
  <ds:schemaRefs>
    <ds:schemaRef ds:uri="http://schemas.microsoft.com/sharepoint/v3/contenttype/forms"/>
  </ds:schemaRefs>
</ds:datastoreItem>
</file>

<file path=customXml/itemProps4.xml><?xml version="1.0" encoding="utf-8"?>
<ds:datastoreItem xmlns:ds="http://schemas.openxmlformats.org/officeDocument/2006/customXml" ds:itemID="{CE9CE87B-DE74-418A-9ED8-CE70967A3573}">
  <ds:schemaRefs>
    <ds:schemaRef ds:uri="http://schemas.openxmlformats.org/package/2006/metadata/core-properties"/>
    <ds:schemaRef ds:uri="http://purl.org/dc/terms/"/>
    <ds:schemaRef ds:uri="cc8f03e5-44fb-40be-bf72-5c2847ac1e88"/>
    <ds:schemaRef ds:uri="http://schemas.microsoft.com/office/infopath/2007/PartnerControls"/>
    <ds:schemaRef ds:uri="http://schemas.microsoft.com/office/2006/documentManagement/types"/>
    <ds:schemaRef ds:uri="ae5394b7-e16c-4952-833f-5730ecb68a4d"/>
    <ds:schemaRef ds:uri="a63cf8fe-ea99-4f5c-8823-fdf83ccf0d68"/>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4983</Words>
  <Characters>28404</Characters>
  <Application>Microsoft Office Word</Application>
  <DocSecurity>0</DocSecurity>
  <Lines>236</Lines>
  <Paragraphs>66</Paragraphs>
  <ScaleCrop>false</ScaleCrop>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Jones</dc:creator>
  <cp:keywords/>
  <dc:description/>
  <cp:lastModifiedBy>Katie Butler</cp:lastModifiedBy>
  <cp:revision>2</cp:revision>
  <dcterms:created xsi:type="dcterms:W3CDTF">2023-12-01T00:00:00Z</dcterms:created>
  <dcterms:modified xsi:type="dcterms:W3CDTF">2023-12-01T00:00:00Z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0x010100698CF55E07843A489142F441709F1A5B</vt:lpwstr>
  </property>
  <property fmtid="{D5CDD505-2E9C-101B-9397-08002B2CF9AE}" pid="3" name="MediaServiceImageTags">
    <vt:lpwstr/>
  </property>
</Properties>
</file>