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FF" w:rsidRPr="008C25FF" w:rsidRDefault="00A71C70" w:rsidP="00905CE1">
      <w:pPr>
        <w:jc w:val="center"/>
        <w:rPr>
          <w:rFonts w:ascii="Arial" w:hAnsi="Arial" w:cs="Arial"/>
          <w:b/>
          <w:sz w:val="32"/>
          <w:szCs w:val="32"/>
        </w:rPr>
      </w:pPr>
      <w:r w:rsidRPr="008C25FF">
        <w:rPr>
          <w:noProof/>
          <w:sz w:val="32"/>
          <w:szCs w:val="32"/>
          <w:lang w:eastAsia="en-AU"/>
        </w:rPr>
        <w:drawing>
          <wp:anchor distT="0" distB="0" distL="114300" distR="114300" simplePos="0" relativeHeight="251659264" behindDoc="0" locked="0" layoutInCell="1" allowOverlap="1" wp14:anchorId="2F4191F6" wp14:editId="01895021">
            <wp:simplePos x="0" y="0"/>
            <wp:positionH relativeFrom="margin">
              <wp:posOffset>4796155</wp:posOffset>
            </wp:positionH>
            <wp:positionV relativeFrom="paragraph">
              <wp:posOffset>0</wp:posOffset>
            </wp:positionV>
            <wp:extent cx="1097915" cy="107251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sfoundation.com.au/bdi/assets/img/logos/uon-square-59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791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5FF" w:rsidRPr="008C25FF">
        <w:rPr>
          <w:rFonts w:ascii="Arial" w:hAnsi="Arial" w:cs="Arial"/>
          <w:b/>
          <w:sz w:val="32"/>
          <w:szCs w:val="32"/>
        </w:rPr>
        <w:t xml:space="preserve">UON </w:t>
      </w:r>
      <w:r w:rsidR="00997102" w:rsidRPr="008C25FF">
        <w:rPr>
          <w:rFonts w:ascii="Arial" w:hAnsi="Arial" w:cs="Arial"/>
          <w:b/>
          <w:sz w:val="32"/>
          <w:szCs w:val="32"/>
        </w:rPr>
        <w:t xml:space="preserve">2017 OURIMBAH STRATEGIC PILOT GRANT SCHEME </w:t>
      </w:r>
    </w:p>
    <w:p w:rsidR="008E01D7" w:rsidRPr="008C25FF" w:rsidRDefault="00997102" w:rsidP="00905CE1">
      <w:pPr>
        <w:jc w:val="center"/>
        <w:rPr>
          <w:rFonts w:ascii="Arial" w:hAnsi="Arial" w:cs="Arial"/>
          <w:b/>
          <w:sz w:val="32"/>
          <w:szCs w:val="32"/>
        </w:rPr>
      </w:pPr>
      <w:r w:rsidRPr="008C25FF">
        <w:rPr>
          <w:rFonts w:ascii="Arial" w:hAnsi="Arial" w:cs="Arial"/>
          <w:b/>
          <w:sz w:val="32"/>
          <w:szCs w:val="32"/>
        </w:rPr>
        <w:t>GUIDELINES</w:t>
      </w:r>
    </w:p>
    <w:p w:rsidR="00CA3A7F" w:rsidRDefault="00AA6ECD" w:rsidP="006378A0">
      <w:pPr>
        <w:jc w:val="both"/>
        <w:rPr>
          <w:rFonts w:ascii="Arial" w:hAnsi="Arial" w:cs="Arial"/>
        </w:rPr>
      </w:pPr>
      <w:r>
        <w:rPr>
          <w:rFonts w:ascii="Arial" w:hAnsi="Arial" w:cs="Arial"/>
        </w:rPr>
        <w:pict>
          <v:rect id="_x0000_i1025" style="width:466.6pt;height:1pt" o:hralign="center" o:hrstd="t" o:hrnoshade="t" o:hr="t" fillcolor="#747070 [1614]" stroked="f"/>
        </w:pict>
      </w:r>
    </w:p>
    <w:p w:rsidR="00CA3A7F" w:rsidRPr="001C6E6E" w:rsidRDefault="00CA3A7F" w:rsidP="006378A0">
      <w:pPr>
        <w:jc w:val="both"/>
        <w:rPr>
          <w:rFonts w:cstheme="minorHAnsi"/>
          <w:sz w:val="24"/>
          <w:szCs w:val="24"/>
        </w:rPr>
      </w:pPr>
      <w:r w:rsidRPr="001C6E6E">
        <w:rPr>
          <w:rFonts w:cstheme="minorHAnsi"/>
          <w:noProof/>
          <w:sz w:val="24"/>
          <w:szCs w:val="24"/>
          <w:lang w:eastAsia="en-AU"/>
        </w:rPr>
        <w:drawing>
          <wp:anchor distT="0" distB="0" distL="114300" distR="114300" simplePos="0" relativeHeight="251668480" behindDoc="0" locked="0" layoutInCell="1" allowOverlap="1">
            <wp:simplePos x="0" y="0"/>
            <wp:positionH relativeFrom="column">
              <wp:posOffset>0</wp:posOffset>
            </wp:positionH>
            <wp:positionV relativeFrom="paragraph">
              <wp:posOffset>22860</wp:posOffset>
            </wp:positionV>
            <wp:extent cx="2014220" cy="140017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EH0P1N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4220" cy="1400175"/>
                    </a:xfrm>
                    <a:prstGeom prst="rect">
                      <a:avLst/>
                    </a:prstGeom>
                  </pic:spPr>
                </pic:pic>
              </a:graphicData>
            </a:graphic>
            <wp14:sizeRelH relativeFrom="page">
              <wp14:pctWidth>0</wp14:pctWidth>
            </wp14:sizeRelH>
            <wp14:sizeRelV relativeFrom="page">
              <wp14:pctHeight>0</wp14:pctHeight>
            </wp14:sizeRelV>
          </wp:anchor>
        </w:drawing>
      </w:r>
      <w:r w:rsidR="001C6E6E" w:rsidRPr="001C6E6E">
        <w:rPr>
          <w:rFonts w:cstheme="minorHAnsi"/>
          <w:sz w:val="24"/>
          <w:szCs w:val="24"/>
        </w:rPr>
        <w:t>T</w:t>
      </w:r>
      <w:r w:rsidRPr="001C6E6E">
        <w:rPr>
          <w:rFonts w:cstheme="minorHAnsi"/>
          <w:sz w:val="24"/>
          <w:szCs w:val="24"/>
        </w:rPr>
        <w:t xml:space="preserve">HE </w:t>
      </w:r>
      <w:r w:rsidR="00B05FF8" w:rsidRPr="001C6E6E">
        <w:rPr>
          <w:rFonts w:cstheme="minorHAnsi"/>
          <w:sz w:val="24"/>
          <w:szCs w:val="24"/>
        </w:rPr>
        <w:t>SCHEME</w:t>
      </w:r>
    </w:p>
    <w:p w:rsidR="001C6E6E" w:rsidRPr="004F431E" w:rsidRDefault="001C6E6E" w:rsidP="001C6E6E">
      <w:pPr>
        <w:spacing w:after="150" w:line="240" w:lineRule="auto"/>
        <w:rPr>
          <w:rFonts w:eastAsia="Times New Roman" w:cs="Arial"/>
          <w:color w:val="333333"/>
          <w:sz w:val="24"/>
          <w:szCs w:val="24"/>
          <w:lang w:eastAsia="en-AU"/>
        </w:rPr>
      </w:pPr>
      <w:r w:rsidRPr="002672CE">
        <w:rPr>
          <w:rFonts w:eastAsia="Times New Roman" w:cs="Arial"/>
          <w:color w:val="333333"/>
          <w:sz w:val="24"/>
          <w:szCs w:val="24"/>
          <w:lang w:eastAsia="en-AU"/>
        </w:rPr>
        <w:t xml:space="preserve">The Office of the DVC(R&amp;I) seeks innovative pilot research proposals from University of Newcastle researchers based in Ourimbah.  The aim of </w:t>
      </w:r>
      <w:r>
        <w:rPr>
          <w:rFonts w:eastAsia="Times New Roman" w:cs="Arial"/>
          <w:color w:val="333333"/>
          <w:sz w:val="24"/>
          <w:szCs w:val="24"/>
          <w:lang w:eastAsia="en-AU"/>
        </w:rPr>
        <w:t>this</w:t>
      </w:r>
      <w:r w:rsidRPr="002672CE">
        <w:rPr>
          <w:rFonts w:eastAsia="Times New Roman" w:cs="Arial"/>
          <w:color w:val="333333"/>
          <w:sz w:val="24"/>
          <w:szCs w:val="24"/>
          <w:lang w:eastAsia="en-AU"/>
        </w:rPr>
        <w:t xml:space="preserve"> scheme is </w:t>
      </w:r>
      <w:r>
        <w:rPr>
          <w:rFonts w:eastAsia="Times New Roman" w:cs="Arial"/>
          <w:color w:val="333333"/>
          <w:sz w:val="24"/>
          <w:szCs w:val="24"/>
          <w:lang w:eastAsia="en-AU"/>
        </w:rPr>
        <w:t xml:space="preserve">to provide support for </w:t>
      </w:r>
      <w:r w:rsidRPr="002672CE">
        <w:rPr>
          <w:rFonts w:eastAsia="Times New Roman" w:cs="Arial"/>
          <w:color w:val="333333"/>
          <w:sz w:val="24"/>
          <w:szCs w:val="24"/>
          <w:lang w:eastAsia="en-AU"/>
        </w:rPr>
        <w:t xml:space="preserve">researchers to pursue </w:t>
      </w:r>
      <w:r>
        <w:rPr>
          <w:rFonts w:eastAsia="Times New Roman" w:cs="Arial"/>
          <w:color w:val="333333"/>
          <w:sz w:val="24"/>
          <w:szCs w:val="24"/>
          <w:lang w:eastAsia="en-AU"/>
        </w:rPr>
        <w:t xml:space="preserve">high impact, strategic or </w:t>
      </w:r>
      <w:r w:rsidRPr="002672CE">
        <w:rPr>
          <w:rFonts w:eastAsia="Times New Roman" w:cs="Arial"/>
          <w:color w:val="333333"/>
          <w:sz w:val="24"/>
          <w:szCs w:val="24"/>
          <w:lang w:eastAsia="en-AU"/>
        </w:rPr>
        <w:t>col</w:t>
      </w:r>
      <w:r>
        <w:rPr>
          <w:rFonts w:eastAsia="Times New Roman" w:cs="Arial"/>
          <w:color w:val="333333"/>
          <w:sz w:val="24"/>
          <w:szCs w:val="24"/>
          <w:lang w:eastAsia="en-AU"/>
        </w:rPr>
        <w:t>laborative research activities, specifically for researchers based at the Ourimbah campus.</w:t>
      </w:r>
    </w:p>
    <w:p w:rsidR="00B11918" w:rsidRDefault="00AA6ECD" w:rsidP="006378A0">
      <w:pPr>
        <w:jc w:val="both"/>
        <w:rPr>
          <w:rFonts w:ascii="Arial" w:hAnsi="Arial" w:cs="Arial"/>
          <w:b/>
          <w:color w:val="2E74B5" w:themeColor="accent1" w:themeShade="BF"/>
          <w:sz w:val="28"/>
        </w:rPr>
      </w:pPr>
      <w:r>
        <w:rPr>
          <w:rFonts w:ascii="Arial" w:hAnsi="Arial" w:cs="Arial"/>
        </w:rPr>
        <w:pict>
          <v:rect id="_x0000_i1026" style="width:466.6pt;height:1pt" o:hralign="center" o:hrstd="t" o:hrnoshade="t" o:hr="t" fillcolor="#747070 [1614]" stroked="f"/>
        </w:pict>
      </w:r>
    </w:p>
    <w:p w:rsidR="00C670F0" w:rsidRPr="00A71C70" w:rsidRDefault="00C670F0" w:rsidP="006378A0">
      <w:pPr>
        <w:jc w:val="both"/>
        <w:rPr>
          <w:rFonts w:ascii="Arial" w:hAnsi="Arial" w:cs="Arial"/>
          <w:b/>
          <w:color w:val="2E74B5" w:themeColor="accent1" w:themeShade="BF"/>
          <w:sz w:val="28"/>
        </w:rPr>
      </w:pPr>
      <w:r>
        <w:rPr>
          <w:rFonts w:ascii="Arial" w:hAnsi="Arial" w:cs="Arial"/>
          <w:b/>
          <w:color w:val="2E74B5" w:themeColor="accent1" w:themeShade="BF"/>
          <w:sz w:val="28"/>
        </w:rPr>
        <w:t>Contents</w:t>
      </w:r>
    </w:p>
    <w:sdt>
      <w:sdtPr>
        <w:id w:val="-1805078785"/>
        <w:docPartObj>
          <w:docPartGallery w:val="Table of Contents"/>
          <w:docPartUnique/>
        </w:docPartObj>
      </w:sdtPr>
      <w:sdtEndPr>
        <w:rPr>
          <w:b/>
          <w:bCs/>
          <w:noProof/>
        </w:rPr>
      </w:sdtEndPr>
      <w:sdtContent>
        <w:p w:rsidR="00FB1B09" w:rsidRDefault="00A3230A">
          <w:pPr>
            <w:pStyle w:val="TOC1"/>
            <w:tabs>
              <w:tab w:val="left" w:pos="440"/>
              <w:tab w:val="right" w:leader="dot" w:pos="9322"/>
            </w:tabs>
            <w:rPr>
              <w:rFonts w:eastAsiaTheme="minorEastAsia"/>
              <w:noProof/>
              <w:lang w:eastAsia="en-AU"/>
            </w:rPr>
          </w:pPr>
          <w:r w:rsidRPr="00C74DFC">
            <w:fldChar w:fldCharType="begin"/>
          </w:r>
          <w:r w:rsidRPr="00C74DFC">
            <w:instrText xml:space="preserve"> TOC \o "1-3" \h \z \u </w:instrText>
          </w:r>
          <w:r w:rsidRPr="00C74DFC">
            <w:fldChar w:fldCharType="separate"/>
          </w:r>
          <w:hyperlink w:anchor="_Toc483824395" w:history="1">
            <w:r w:rsidR="00FB1B09" w:rsidRPr="00430922">
              <w:rPr>
                <w:rStyle w:val="Hyperlink"/>
                <w:rFonts w:ascii="Arial" w:hAnsi="Arial" w:cs="Arial"/>
                <w:noProof/>
              </w:rPr>
              <w:t>1.</w:t>
            </w:r>
            <w:r w:rsidR="00FB1B09">
              <w:rPr>
                <w:rFonts w:eastAsiaTheme="minorEastAsia"/>
                <w:noProof/>
                <w:lang w:eastAsia="en-AU"/>
              </w:rPr>
              <w:tab/>
            </w:r>
            <w:r w:rsidR="00FB1B09" w:rsidRPr="00430922">
              <w:rPr>
                <w:rStyle w:val="Hyperlink"/>
                <w:rFonts w:ascii="Arial" w:hAnsi="Arial"/>
                <w:b/>
                <w:noProof/>
              </w:rPr>
              <w:t>Timeline</w:t>
            </w:r>
            <w:r w:rsidR="00FB1B09">
              <w:rPr>
                <w:noProof/>
                <w:webHidden/>
              </w:rPr>
              <w:tab/>
            </w:r>
            <w:r w:rsidR="00FB1B09">
              <w:rPr>
                <w:noProof/>
                <w:webHidden/>
              </w:rPr>
              <w:fldChar w:fldCharType="begin"/>
            </w:r>
            <w:r w:rsidR="00FB1B09">
              <w:rPr>
                <w:noProof/>
                <w:webHidden/>
              </w:rPr>
              <w:instrText xml:space="preserve"> PAGEREF _Toc483824395 \h </w:instrText>
            </w:r>
            <w:r w:rsidR="00FB1B09">
              <w:rPr>
                <w:noProof/>
                <w:webHidden/>
              </w:rPr>
            </w:r>
            <w:r w:rsidR="00FB1B09">
              <w:rPr>
                <w:noProof/>
                <w:webHidden/>
              </w:rPr>
              <w:fldChar w:fldCharType="separate"/>
            </w:r>
            <w:r w:rsidR="00FB1B09">
              <w:rPr>
                <w:noProof/>
                <w:webHidden/>
              </w:rPr>
              <w:t>1</w:t>
            </w:r>
            <w:r w:rsidR="00FB1B09">
              <w:rPr>
                <w:noProof/>
                <w:webHidden/>
              </w:rPr>
              <w:fldChar w:fldCharType="end"/>
            </w:r>
          </w:hyperlink>
        </w:p>
        <w:p w:rsidR="00FB1B09" w:rsidRDefault="00AA6ECD">
          <w:pPr>
            <w:pStyle w:val="TOC1"/>
            <w:tabs>
              <w:tab w:val="left" w:pos="440"/>
              <w:tab w:val="right" w:leader="dot" w:pos="9322"/>
            </w:tabs>
            <w:rPr>
              <w:rFonts w:eastAsiaTheme="minorEastAsia"/>
              <w:noProof/>
              <w:lang w:eastAsia="en-AU"/>
            </w:rPr>
          </w:pPr>
          <w:hyperlink w:anchor="_Toc483824396" w:history="1">
            <w:r w:rsidR="00FB1B09" w:rsidRPr="00430922">
              <w:rPr>
                <w:rStyle w:val="Hyperlink"/>
                <w:rFonts w:ascii="Arial" w:hAnsi="Arial"/>
                <w:b/>
                <w:noProof/>
              </w:rPr>
              <w:t>2.</w:t>
            </w:r>
            <w:r w:rsidR="00FB1B09">
              <w:rPr>
                <w:rFonts w:eastAsiaTheme="minorEastAsia"/>
                <w:noProof/>
                <w:lang w:eastAsia="en-AU"/>
              </w:rPr>
              <w:tab/>
            </w:r>
            <w:r w:rsidR="00FB1B09" w:rsidRPr="00430922">
              <w:rPr>
                <w:rStyle w:val="Hyperlink"/>
                <w:rFonts w:ascii="Arial" w:hAnsi="Arial"/>
                <w:b/>
                <w:noProof/>
              </w:rPr>
              <w:t>Objectives</w:t>
            </w:r>
            <w:r w:rsidR="00FB1B09">
              <w:rPr>
                <w:noProof/>
                <w:webHidden/>
              </w:rPr>
              <w:tab/>
            </w:r>
            <w:r w:rsidR="00FB1B09">
              <w:rPr>
                <w:noProof/>
                <w:webHidden/>
              </w:rPr>
              <w:fldChar w:fldCharType="begin"/>
            </w:r>
            <w:r w:rsidR="00FB1B09">
              <w:rPr>
                <w:noProof/>
                <w:webHidden/>
              </w:rPr>
              <w:instrText xml:space="preserve"> PAGEREF _Toc483824396 \h </w:instrText>
            </w:r>
            <w:r w:rsidR="00FB1B09">
              <w:rPr>
                <w:noProof/>
                <w:webHidden/>
              </w:rPr>
            </w:r>
            <w:r w:rsidR="00FB1B09">
              <w:rPr>
                <w:noProof/>
                <w:webHidden/>
              </w:rPr>
              <w:fldChar w:fldCharType="separate"/>
            </w:r>
            <w:r w:rsidR="00FB1B09">
              <w:rPr>
                <w:noProof/>
                <w:webHidden/>
              </w:rPr>
              <w:t>1</w:t>
            </w:r>
            <w:r w:rsidR="00FB1B09">
              <w:rPr>
                <w:noProof/>
                <w:webHidden/>
              </w:rPr>
              <w:fldChar w:fldCharType="end"/>
            </w:r>
          </w:hyperlink>
        </w:p>
        <w:p w:rsidR="00FB1B09" w:rsidRDefault="00AA6ECD">
          <w:pPr>
            <w:pStyle w:val="TOC1"/>
            <w:tabs>
              <w:tab w:val="left" w:pos="440"/>
              <w:tab w:val="right" w:leader="dot" w:pos="9322"/>
            </w:tabs>
            <w:rPr>
              <w:rFonts w:eastAsiaTheme="minorEastAsia"/>
              <w:noProof/>
              <w:lang w:eastAsia="en-AU"/>
            </w:rPr>
          </w:pPr>
          <w:hyperlink w:anchor="_Toc483824397" w:history="1">
            <w:r w:rsidR="00FB1B09" w:rsidRPr="00430922">
              <w:rPr>
                <w:rStyle w:val="Hyperlink"/>
                <w:rFonts w:ascii="Arial" w:hAnsi="Arial"/>
                <w:b/>
                <w:noProof/>
              </w:rPr>
              <w:t>3.</w:t>
            </w:r>
            <w:r w:rsidR="00FB1B09">
              <w:rPr>
                <w:rFonts w:eastAsiaTheme="minorEastAsia"/>
                <w:noProof/>
                <w:lang w:eastAsia="en-AU"/>
              </w:rPr>
              <w:tab/>
            </w:r>
            <w:r w:rsidR="00FB1B09" w:rsidRPr="00430922">
              <w:rPr>
                <w:rStyle w:val="Hyperlink"/>
                <w:rFonts w:ascii="Arial" w:hAnsi="Arial"/>
                <w:b/>
                <w:noProof/>
              </w:rPr>
              <w:t>Selection Criteria</w:t>
            </w:r>
            <w:r w:rsidR="00FB1B09">
              <w:rPr>
                <w:noProof/>
                <w:webHidden/>
              </w:rPr>
              <w:tab/>
            </w:r>
            <w:r w:rsidR="00FB1B09">
              <w:rPr>
                <w:noProof/>
                <w:webHidden/>
              </w:rPr>
              <w:fldChar w:fldCharType="begin"/>
            </w:r>
            <w:r w:rsidR="00FB1B09">
              <w:rPr>
                <w:noProof/>
                <w:webHidden/>
              </w:rPr>
              <w:instrText xml:space="preserve"> PAGEREF _Toc483824397 \h </w:instrText>
            </w:r>
            <w:r w:rsidR="00FB1B09">
              <w:rPr>
                <w:noProof/>
                <w:webHidden/>
              </w:rPr>
            </w:r>
            <w:r w:rsidR="00FB1B09">
              <w:rPr>
                <w:noProof/>
                <w:webHidden/>
              </w:rPr>
              <w:fldChar w:fldCharType="separate"/>
            </w:r>
            <w:r w:rsidR="00FB1B09">
              <w:rPr>
                <w:noProof/>
                <w:webHidden/>
              </w:rPr>
              <w:t>2</w:t>
            </w:r>
            <w:r w:rsidR="00FB1B09">
              <w:rPr>
                <w:noProof/>
                <w:webHidden/>
              </w:rPr>
              <w:fldChar w:fldCharType="end"/>
            </w:r>
          </w:hyperlink>
        </w:p>
        <w:p w:rsidR="00FB1B09" w:rsidRDefault="00AA6ECD">
          <w:pPr>
            <w:pStyle w:val="TOC1"/>
            <w:tabs>
              <w:tab w:val="left" w:pos="440"/>
              <w:tab w:val="right" w:leader="dot" w:pos="9322"/>
            </w:tabs>
            <w:rPr>
              <w:rFonts w:eastAsiaTheme="minorEastAsia"/>
              <w:noProof/>
              <w:lang w:eastAsia="en-AU"/>
            </w:rPr>
          </w:pPr>
          <w:hyperlink w:anchor="_Toc483824398" w:history="1">
            <w:r w:rsidR="00FB1B09" w:rsidRPr="00430922">
              <w:rPr>
                <w:rStyle w:val="Hyperlink"/>
                <w:rFonts w:ascii="Arial" w:hAnsi="Arial"/>
                <w:b/>
                <w:noProof/>
              </w:rPr>
              <w:t>4.</w:t>
            </w:r>
            <w:r w:rsidR="00FB1B09">
              <w:rPr>
                <w:rFonts w:eastAsiaTheme="minorEastAsia"/>
                <w:noProof/>
                <w:lang w:eastAsia="en-AU"/>
              </w:rPr>
              <w:tab/>
            </w:r>
            <w:r w:rsidR="00FB1B09" w:rsidRPr="00430922">
              <w:rPr>
                <w:rStyle w:val="Hyperlink"/>
                <w:rFonts w:ascii="Arial" w:hAnsi="Arial"/>
                <w:b/>
                <w:noProof/>
              </w:rPr>
              <w:t>Funding Range and Duration</w:t>
            </w:r>
            <w:r w:rsidR="00FB1B09">
              <w:rPr>
                <w:noProof/>
                <w:webHidden/>
              </w:rPr>
              <w:tab/>
            </w:r>
            <w:r w:rsidR="00FB1B09">
              <w:rPr>
                <w:noProof/>
                <w:webHidden/>
              </w:rPr>
              <w:fldChar w:fldCharType="begin"/>
            </w:r>
            <w:r w:rsidR="00FB1B09">
              <w:rPr>
                <w:noProof/>
                <w:webHidden/>
              </w:rPr>
              <w:instrText xml:space="preserve"> PAGEREF _Toc483824398 \h </w:instrText>
            </w:r>
            <w:r w:rsidR="00FB1B09">
              <w:rPr>
                <w:noProof/>
                <w:webHidden/>
              </w:rPr>
            </w:r>
            <w:r w:rsidR="00FB1B09">
              <w:rPr>
                <w:noProof/>
                <w:webHidden/>
              </w:rPr>
              <w:fldChar w:fldCharType="separate"/>
            </w:r>
            <w:r w:rsidR="00FB1B09">
              <w:rPr>
                <w:noProof/>
                <w:webHidden/>
              </w:rPr>
              <w:t>2</w:t>
            </w:r>
            <w:r w:rsidR="00FB1B09">
              <w:rPr>
                <w:noProof/>
                <w:webHidden/>
              </w:rPr>
              <w:fldChar w:fldCharType="end"/>
            </w:r>
          </w:hyperlink>
        </w:p>
        <w:p w:rsidR="00FB1B09" w:rsidRDefault="00AA6ECD">
          <w:pPr>
            <w:pStyle w:val="TOC1"/>
            <w:tabs>
              <w:tab w:val="left" w:pos="440"/>
              <w:tab w:val="right" w:leader="dot" w:pos="9322"/>
            </w:tabs>
            <w:rPr>
              <w:rFonts w:eastAsiaTheme="minorEastAsia"/>
              <w:noProof/>
              <w:lang w:eastAsia="en-AU"/>
            </w:rPr>
          </w:pPr>
          <w:hyperlink w:anchor="_Toc483824399" w:history="1">
            <w:r w:rsidR="00FB1B09" w:rsidRPr="00430922">
              <w:rPr>
                <w:rStyle w:val="Hyperlink"/>
                <w:rFonts w:ascii="Arial" w:hAnsi="Arial"/>
                <w:b/>
                <w:noProof/>
              </w:rPr>
              <w:t>5.</w:t>
            </w:r>
            <w:r w:rsidR="00FB1B09">
              <w:rPr>
                <w:rFonts w:eastAsiaTheme="minorEastAsia"/>
                <w:noProof/>
                <w:lang w:eastAsia="en-AU"/>
              </w:rPr>
              <w:tab/>
            </w:r>
            <w:r w:rsidR="00FB1B09" w:rsidRPr="00430922">
              <w:rPr>
                <w:rStyle w:val="Hyperlink"/>
                <w:rFonts w:ascii="Arial" w:hAnsi="Arial"/>
                <w:b/>
                <w:noProof/>
              </w:rPr>
              <w:t>Guidelines</w:t>
            </w:r>
            <w:r w:rsidR="00FB1B09">
              <w:rPr>
                <w:noProof/>
                <w:webHidden/>
              </w:rPr>
              <w:tab/>
            </w:r>
            <w:r w:rsidR="00FB1B09">
              <w:rPr>
                <w:noProof/>
                <w:webHidden/>
              </w:rPr>
              <w:fldChar w:fldCharType="begin"/>
            </w:r>
            <w:r w:rsidR="00FB1B09">
              <w:rPr>
                <w:noProof/>
                <w:webHidden/>
              </w:rPr>
              <w:instrText xml:space="preserve"> PAGEREF _Toc483824399 \h </w:instrText>
            </w:r>
            <w:r w:rsidR="00FB1B09">
              <w:rPr>
                <w:noProof/>
                <w:webHidden/>
              </w:rPr>
            </w:r>
            <w:r w:rsidR="00FB1B09">
              <w:rPr>
                <w:noProof/>
                <w:webHidden/>
              </w:rPr>
              <w:fldChar w:fldCharType="separate"/>
            </w:r>
            <w:r w:rsidR="00FB1B09">
              <w:rPr>
                <w:noProof/>
                <w:webHidden/>
              </w:rPr>
              <w:t>2</w:t>
            </w:r>
            <w:r w:rsidR="00FB1B09">
              <w:rPr>
                <w:noProof/>
                <w:webHidden/>
              </w:rPr>
              <w:fldChar w:fldCharType="end"/>
            </w:r>
          </w:hyperlink>
        </w:p>
        <w:p w:rsidR="00FB1B09" w:rsidRDefault="00AA6ECD">
          <w:pPr>
            <w:pStyle w:val="TOC1"/>
            <w:tabs>
              <w:tab w:val="left" w:pos="440"/>
              <w:tab w:val="right" w:leader="dot" w:pos="9322"/>
            </w:tabs>
            <w:rPr>
              <w:rFonts w:eastAsiaTheme="minorEastAsia"/>
              <w:noProof/>
              <w:lang w:eastAsia="en-AU"/>
            </w:rPr>
          </w:pPr>
          <w:hyperlink w:anchor="_Toc483824400" w:history="1">
            <w:r w:rsidR="00FB1B09" w:rsidRPr="00430922">
              <w:rPr>
                <w:rStyle w:val="Hyperlink"/>
                <w:rFonts w:ascii="Arial" w:hAnsi="Arial"/>
                <w:b/>
                <w:noProof/>
              </w:rPr>
              <w:t>6.</w:t>
            </w:r>
            <w:r w:rsidR="00FB1B09">
              <w:rPr>
                <w:rFonts w:eastAsiaTheme="minorEastAsia"/>
                <w:noProof/>
                <w:lang w:eastAsia="en-AU"/>
              </w:rPr>
              <w:tab/>
            </w:r>
            <w:r w:rsidR="00FB1B09" w:rsidRPr="00430922">
              <w:rPr>
                <w:rStyle w:val="Hyperlink"/>
                <w:rFonts w:ascii="Arial" w:hAnsi="Arial"/>
                <w:b/>
                <w:noProof/>
              </w:rPr>
              <w:t>Conditions of Funding</w:t>
            </w:r>
            <w:r w:rsidR="00FB1B09">
              <w:rPr>
                <w:noProof/>
                <w:webHidden/>
              </w:rPr>
              <w:tab/>
            </w:r>
            <w:r w:rsidR="00FB1B09">
              <w:rPr>
                <w:noProof/>
                <w:webHidden/>
              </w:rPr>
              <w:fldChar w:fldCharType="begin"/>
            </w:r>
            <w:r w:rsidR="00FB1B09">
              <w:rPr>
                <w:noProof/>
                <w:webHidden/>
              </w:rPr>
              <w:instrText xml:space="preserve"> PAGEREF _Toc483824400 \h </w:instrText>
            </w:r>
            <w:r w:rsidR="00FB1B09">
              <w:rPr>
                <w:noProof/>
                <w:webHidden/>
              </w:rPr>
            </w:r>
            <w:r w:rsidR="00FB1B09">
              <w:rPr>
                <w:noProof/>
                <w:webHidden/>
              </w:rPr>
              <w:fldChar w:fldCharType="separate"/>
            </w:r>
            <w:r w:rsidR="00FB1B09">
              <w:rPr>
                <w:noProof/>
                <w:webHidden/>
              </w:rPr>
              <w:t>3</w:t>
            </w:r>
            <w:r w:rsidR="00FB1B09">
              <w:rPr>
                <w:noProof/>
                <w:webHidden/>
              </w:rPr>
              <w:fldChar w:fldCharType="end"/>
            </w:r>
          </w:hyperlink>
        </w:p>
        <w:p w:rsidR="00FB1B09" w:rsidRDefault="00AA6ECD">
          <w:pPr>
            <w:pStyle w:val="TOC1"/>
            <w:tabs>
              <w:tab w:val="left" w:pos="440"/>
              <w:tab w:val="right" w:leader="dot" w:pos="9322"/>
            </w:tabs>
            <w:rPr>
              <w:rFonts w:eastAsiaTheme="minorEastAsia"/>
              <w:noProof/>
              <w:lang w:eastAsia="en-AU"/>
            </w:rPr>
          </w:pPr>
          <w:hyperlink w:anchor="_Toc483824401" w:history="1">
            <w:r w:rsidR="00FB1B09" w:rsidRPr="00430922">
              <w:rPr>
                <w:rStyle w:val="Hyperlink"/>
                <w:rFonts w:ascii="Arial" w:hAnsi="Arial"/>
                <w:b/>
                <w:noProof/>
              </w:rPr>
              <w:t>7.</w:t>
            </w:r>
            <w:r w:rsidR="00FB1B09">
              <w:rPr>
                <w:rFonts w:eastAsiaTheme="minorEastAsia"/>
                <w:noProof/>
                <w:lang w:eastAsia="en-AU"/>
              </w:rPr>
              <w:tab/>
            </w:r>
            <w:r w:rsidR="00FB1B09" w:rsidRPr="00430922">
              <w:rPr>
                <w:rStyle w:val="Hyperlink"/>
                <w:rFonts w:ascii="Arial" w:hAnsi="Arial"/>
                <w:b/>
                <w:noProof/>
              </w:rPr>
              <w:t>How to Apply</w:t>
            </w:r>
            <w:r w:rsidR="00FB1B09">
              <w:rPr>
                <w:noProof/>
                <w:webHidden/>
              </w:rPr>
              <w:tab/>
            </w:r>
            <w:r w:rsidR="00FB1B09">
              <w:rPr>
                <w:noProof/>
                <w:webHidden/>
              </w:rPr>
              <w:fldChar w:fldCharType="begin"/>
            </w:r>
            <w:r w:rsidR="00FB1B09">
              <w:rPr>
                <w:noProof/>
                <w:webHidden/>
              </w:rPr>
              <w:instrText xml:space="preserve"> PAGEREF _Toc483824401 \h </w:instrText>
            </w:r>
            <w:r w:rsidR="00FB1B09">
              <w:rPr>
                <w:noProof/>
                <w:webHidden/>
              </w:rPr>
            </w:r>
            <w:r w:rsidR="00FB1B09">
              <w:rPr>
                <w:noProof/>
                <w:webHidden/>
              </w:rPr>
              <w:fldChar w:fldCharType="separate"/>
            </w:r>
            <w:r w:rsidR="00FB1B09">
              <w:rPr>
                <w:noProof/>
                <w:webHidden/>
              </w:rPr>
              <w:t>3</w:t>
            </w:r>
            <w:r w:rsidR="00FB1B09">
              <w:rPr>
                <w:noProof/>
                <w:webHidden/>
              </w:rPr>
              <w:fldChar w:fldCharType="end"/>
            </w:r>
          </w:hyperlink>
        </w:p>
        <w:p w:rsidR="00FB1B09" w:rsidRDefault="00AA6ECD">
          <w:pPr>
            <w:pStyle w:val="TOC1"/>
            <w:tabs>
              <w:tab w:val="left" w:pos="440"/>
              <w:tab w:val="right" w:leader="dot" w:pos="9322"/>
            </w:tabs>
            <w:rPr>
              <w:rFonts w:eastAsiaTheme="minorEastAsia"/>
              <w:noProof/>
              <w:lang w:eastAsia="en-AU"/>
            </w:rPr>
          </w:pPr>
          <w:hyperlink w:anchor="_Toc483824402" w:history="1">
            <w:r w:rsidR="00FB1B09" w:rsidRPr="00430922">
              <w:rPr>
                <w:rStyle w:val="Hyperlink"/>
                <w:rFonts w:ascii="Arial" w:hAnsi="Arial"/>
                <w:b/>
                <w:noProof/>
              </w:rPr>
              <w:t>8.</w:t>
            </w:r>
            <w:r w:rsidR="00FB1B09">
              <w:rPr>
                <w:rFonts w:eastAsiaTheme="minorEastAsia"/>
                <w:noProof/>
                <w:lang w:eastAsia="en-AU"/>
              </w:rPr>
              <w:tab/>
            </w:r>
            <w:r w:rsidR="00FB1B09" w:rsidRPr="00430922">
              <w:rPr>
                <w:rStyle w:val="Hyperlink"/>
                <w:rFonts w:ascii="Arial" w:hAnsi="Arial"/>
                <w:b/>
                <w:noProof/>
              </w:rPr>
              <w:t>Questions?</w:t>
            </w:r>
            <w:r w:rsidR="00FB1B09">
              <w:rPr>
                <w:noProof/>
                <w:webHidden/>
              </w:rPr>
              <w:tab/>
            </w:r>
            <w:r w:rsidR="00FB1B09">
              <w:rPr>
                <w:noProof/>
                <w:webHidden/>
              </w:rPr>
              <w:fldChar w:fldCharType="begin"/>
            </w:r>
            <w:r w:rsidR="00FB1B09">
              <w:rPr>
                <w:noProof/>
                <w:webHidden/>
              </w:rPr>
              <w:instrText xml:space="preserve"> PAGEREF _Toc483824402 \h </w:instrText>
            </w:r>
            <w:r w:rsidR="00FB1B09">
              <w:rPr>
                <w:noProof/>
                <w:webHidden/>
              </w:rPr>
            </w:r>
            <w:r w:rsidR="00FB1B09">
              <w:rPr>
                <w:noProof/>
                <w:webHidden/>
              </w:rPr>
              <w:fldChar w:fldCharType="separate"/>
            </w:r>
            <w:r w:rsidR="00FB1B09">
              <w:rPr>
                <w:noProof/>
                <w:webHidden/>
              </w:rPr>
              <w:t>3</w:t>
            </w:r>
            <w:r w:rsidR="00FB1B09">
              <w:rPr>
                <w:noProof/>
                <w:webHidden/>
              </w:rPr>
              <w:fldChar w:fldCharType="end"/>
            </w:r>
          </w:hyperlink>
        </w:p>
        <w:p w:rsidR="00A3230A" w:rsidRDefault="00A3230A" w:rsidP="006378A0">
          <w:pPr>
            <w:pStyle w:val="TOC1"/>
            <w:tabs>
              <w:tab w:val="left" w:pos="440"/>
              <w:tab w:val="right" w:leader="dot" w:pos="9322"/>
            </w:tabs>
            <w:jc w:val="both"/>
          </w:pPr>
          <w:r w:rsidRPr="00C74DFC">
            <w:rPr>
              <w:bCs/>
              <w:noProof/>
            </w:rPr>
            <w:fldChar w:fldCharType="end"/>
          </w:r>
        </w:p>
      </w:sdtContent>
    </w:sdt>
    <w:p w:rsidR="00792AF0" w:rsidRPr="00FC39E3" w:rsidRDefault="00B05FF8" w:rsidP="0050318D">
      <w:pPr>
        <w:pStyle w:val="Heading1"/>
        <w:numPr>
          <w:ilvl w:val="0"/>
          <w:numId w:val="6"/>
        </w:numPr>
        <w:spacing w:after="120"/>
        <w:ind w:left="284" w:hanging="284"/>
        <w:jc w:val="both"/>
        <w:rPr>
          <w:rFonts w:ascii="Arial" w:hAnsi="Arial" w:cs="Arial"/>
        </w:rPr>
      </w:pPr>
      <w:bookmarkStart w:id="0" w:name="_Toc483824395"/>
      <w:r>
        <w:rPr>
          <w:rStyle w:val="AKHeading1Char"/>
        </w:rPr>
        <w:t>Timeline</w:t>
      </w:r>
      <w:bookmarkEnd w:id="0"/>
    </w:p>
    <w:tbl>
      <w:tblPr>
        <w:tblStyle w:val="TableGrid"/>
        <w:tblW w:w="5000" w:type="pct"/>
        <w:tblLook w:val="04A0" w:firstRow="1" w:lastRow="0" w:firstColumn="1" w:lastColumn="0" w:noHBand="0" w:noVBand="1"/>
      </w:tblPr>
      <w:tblGrid>
        <w:gridCol w:w="4661"/>
        <w:gridCol w:w="4661"/>
      </w:tblGrid>
      <w:tr w:rsidR="00F70BB5" w:rsidTr="00F70BB5">
        <w:tc>
          <w:tcPr>
            <w:tcW w:w="5000" w:type="pct"/>
            <w:gridSpan w:val="2"/>
            <w:shd w:val="clear" w:color="auto" w:fill="1F4E79" w:themeFill="accent1" w:themeFillShade="80"/>
          </w:tcPr>
          <w:p w:rsidR="00F70BB5" w:rsidRPr="00CB2CFF" w:rsidRDefault="00F70BB5" w:rsidP="00CB2CFF">
            <w:pPr>
              <w:rPr>
                <w:b/>
                <w:color w:val="FFFFFF" w:themeColor="background1"/>
              </w:rPr>
            </w:pPr>
            <w:r>
              <w:rPr>
                <w:b/>
                <w:color w:val="FFFFFF" w:themeColor="background1"/>
              </w:rPr>
              <w:t>Key Dates</w:t>
            </w:r>
          </w:p>
        </w:tc>
      </w:tr>
      <w:tr w:rsidR="00F70BB5" w:rsidTr="00F70BB5">
        <w:tc>
          <w:tcPr>
            <w:tcW w:w="2500" w:type="pct"/>
            <w:shd w:val="clear" w:color="auto" w:fill="auto"/>
          </w:tcPr>
          <w:p w:rsidR="00F70BB5" w:rsidRDefault="00F70BB5" w:rsidP="00F70BB5">
            <w:r>
              <w:t>Scheme Opens</w:t>
            </w:r>
          </w:p>
        </w:tc>
        <w:tc>
          <w:tcPr>
            <w:tcW w:w="2500" w:type="pct"/>
            <w:shd w:val="clear" w:color="auto" w:fill="auto"/>
          </w:tcPr>
          <w:p w:rsidR="00F70BB5" w:rsidRPr="0099534E" w:rsidRDefault="0099534E" w:rsidP="0099534E">
            <w:r w:rsidRPr="0099534E">
              <w:t>Tuesday 20</w:t>
            </w:r>
            <w:r w:rsidR="00FA2F8F" w:rsidRPr="0099534E">
              <w:t xml:space="preserve"> June 2017</w:t>
            </w:r>
          </w:p>
        </w:tc>
      </w:tr>
      <w:tr w:rsidR="00F70BB5" w:rsidTr="00F70BB5">
        <w:tc>
          <w:tcPr>
            <w:tcW w:w="2500" w:type="pct"/>
            <w:shd w:val="clear" w:color="auto" w:fill="auto"/>
          </w:tcPr>
          <w:p w:rsidR="00F70BB5" w:rsidRDefault="00F70BB5" w:rsidP="00F70BB5">
            <w:r>
              <w:t xml:space="preserve">Deadline for Final Application </w:t>
            </w:r>
          </w:p>
        </w:tc>
        <w:tc>
          <w:tcPr>
            <w:tcW w:w="2500" w:type="pct"/>
            <w:shd w:val="clear" w:color="auto" w:fill="auto"/>
          </w:tcPr>
          <w:p w:rsidR="00F70BB5" w:rsidRPr="0099534E" w:rsidRDefault="0099534E" w:rsidP="00F70BB5">
            <w:r w:rsidRPr="0099534E">
              <w:t>Monday 17</w:t>
            </w:r>
            <w:r w:rsidR="00FA2F8F" w:rsidRPr="0099534E">
              <w:t xml:space="preserve"> July 2017</w:t>
            </w:r>
          </w:p>
        </w:tc>
      </w:tr>
    </w:tbl>
    <w:p w:rsidR="00A55B0D" w:rsidRDefault="00A55B0D" w:rsidP="00E17F73">
      <w:pPr>
        <w:jc w:val="both"/>
        <w:rPr>
          <w:rFonts w:ascii="Arial" w:hAnsi="Arial" w:cs="Arial"/>
        </w:rPr>
      </w:pPr>
    </w:p>
    <w:p w:rsidR="00C869B9" w:rsidRDefault="00B05FF8" w:rsidP="006378A0">
      <w:pPr>
        <w:pStyle w:val="Heading1"/>
        <w:numPr>
          <w:ilvl w:val="0"/>
          <w:numId w:val="6"/>
        </w:numPr>
        <w:spacing w:after="120"/>
        <w:ind w:left="284" w:hanging="284"/>
        <w:jc w:val="both"/>
        <w:rPr>
          <w:rStyle w:val="AKHeading1Char"/>
        </w:rPr>
      </w:pPr>
      <w:bookmarkStart w:id="1" w:name="_Toc483824396"/>
      <w:r>
        <w:rPr>
          <w:rStyle w:val="AKHeading1Char"/>
        </w:rPr>
        <w:t>Objectives</w:t>
      </w:r>
      <w:bookmarkEnd w:id="1"/>
    </w:p>
    <w:p w:rsidR="001C6E6E" w:rsidRPr="001C6E6E" w:rsidRDefault="001C6E6E" w:rsidP="001C6E6E">
      <w:pPr>
        <w:spacing w:after="150" w:line="240" w:lineRule="auto"/>
        <w:rPr>
          <w:rFonts w:ascii="Arial" w:hAnsi="Arial" w:cs="Arial"/>
          <w:b/>
          <w:color w:val="2E74B5" w:themeColor="accent1" w:themeShade="BF"/>
        </w:rPr>
      </w:pPr>
      <w:r w:rsidRPr="001C6E6E">
        <w:rPr>
          <w:rFonts w:ascii="Arial" w:hAnsi="Arial" w:cs="Arial"/>
          <w:b/>
          <w:color w:val="2E74B5" w:themeColor="accent1" w:themeShade="BF"/>
        </w:rPr>
        <w:t>The goals of the pilot grant scheme are to:</w:t>
      </w:r>
    </w:p>
    <w:p w:rsidR="001C6E6E" w:rsidRDefault="001C6E6E" w:rsidP="001C6E6E">
      <w:pPr>
        <w:pStyle w:val="ListParagraph"/>
        <w:numPr>
          <w:ilvl w:val="0"/>
          <w:numId w:val="14"/>
        </w:numPr>
        <w:spacing w:after="150" w:line="240" w:lineRule="auto"/>
        <w:rPr>
          <w:rFonts w:eastAsia="Times New Roman" w:cs="Arial"/>
          <w:color w:val="333333"/>
          <w:sz w:val="24"/>
          <w:szCs w:val="24"/>
          <w:lang w:eastAsia="en-AU"/>
        </w:rPr>
      </w:pPr>
      <w:r>
        <w:rPr>
          <w:rFonts w:eastAsia="Times New Roman" w:cs="Arial"/>
          <w:color w:val="333333"/>
          <w:sz w:val="24"/>
          <w:szCs w:val="24"/>
          <w:lang w:eastAsia="en-AU"/>
        </w:rPr>
        <w:t>Increase impact for Ourimbah-based researchers and research programs;</w:t>
      </w:r>
    </w:p>
    <w:p w:rsidR="001C6E6E" w:rsidRDefault="001C6E6E" w:rsidP="001C6E6E">
      <w:pPr>
        <w:pStyle w:val="ListParagraph"/>
        <w:numPr>
          <w:ilvl w:val="0"/>
          <w:numId w:val="14"/>
        </w:numPr>
        <w:spacing w:after="150" w:line="240" w:lineRule="auto"/>
        <w:rPr>
          <w:rFonts w:eastAsia="Times New Roman" w:cs="Arial"/>
          <w:color w:val="333333"/>
          <w:sz w:val="24"/>
          <w:szCs w:val="24"/>
          <w:lang w:eastAsia="en-AU"/>
        </w:rPr>
      </w:pPr>
      <w:r>
        <w:rPr>
          <w:rFonts w:eastAsia="Times New Roman" w:cs="Arial"/>
          <w:color w:val="333333"/>
          <w:sz w:val="24"/>
          <w:szCs w:val="24"/>
          <w:lang w:eastAsia="en-AU"/>
        </w:rPr>
        <w:t>Increase industry focus and foster new collaborations;</w:t>
      </w:r>
    </w:p>
    <w:p w:rsidR="001C6E6E" w:rsidRDefault="001C6E6E" w:rsidP="001C6E6E">
      <w:pPr>
        <w:pStyle w:val="ListParagraph"/>
        <w:numPr>
          <w:ilvl w:val="0"/>
          <w:numId w:val="14"/>
        </w:numPr>
        <w:spacing w:after="150" w:line="240" w:lineRule="auto"/>
        <w:rPr>
          <w:rFonts w:eastAsia="Times New Roman" w:cs="Arial"/>
          <w:color w:val="333333"/>
          <w:sz w:val="24"/>
          <w:szCs w:val="24"/>
          <w:lang w:eastAsia="en-AU"/>
        </w:rPr>
      </w:pPr>
      <w:r>
        <w:rPr>
          <w:rFonts w:eastAsia="Times New Roman" w:cs="Arial"/>
          <w:color w:val="333333"/>
          <w:sz w:val="24"/>
          <w:szCs w:val="24"/>
          <w:lang w:eastAsia="en-AU"/>
        </w:rPr>
        <w:t>Strengthen research programs based in Ourimbah;</w:t>
      </w:r>
    </w:p>
    <w:p w:rsidR="001C6E6E" w:rsidRPr="004F431E" w:rsidRDefault="001C6E6E" w:rsidP="001C6E6E">
      <w:pPr>
        <w:pStyle w:val="ListParagraph"/>
        <w:numPr>
          <w:ilvl w:val="0"/>
          <w:numId w:val="14"/>
        </w:numPr>
        <w:spacing w:after="150" w:line="240" w:lineRule="auto"/>
        <w:rPr>
          <w:rFonts w:eastAsia="Times New Roman" w:cs="Arial"/>
          <w:color w:val="333333"/>
          <w:sz w:val="24"/>
          <w:szCs w:val="24"/>
          <w:lang w:eastAsia="en-AU"/>
        </w:rPr>
      </w:pPr>
      <w:r w:rsidRPr="004F431E">
        <w:rPr>
          <w:rFonts w:eastAsia="Times New Roman" w:cs="Arial"/>
          <w:color w:val="333333"/>
          <w:sz w:val="24"/>
          <w:szCs w:val="24"/>
          <w:lang w:eastAsia="en-AU"/>
        </w:rPr>
        <w:t>Provide initial support for junior investigators to establish new lines of research</w:t>
      </w:r>
      <w:r>
        <w:rPr>
          <w:rFonts w:eastAsia="Times New Roman" w:cs="Arial"/>
          <w:color w:val="333333"/>
          <w:sz w:val="24"/>
          <w:szCs w:val="24"/>
          <w:lang w:eastAsia="en-AU"/>
        </w:rPr>
        <w:t>; and</w:t>
      </w:r>
    </w:p>
    <w:p w:rsidR="001C6E6E" w:rsidRPr="00881564" w:rsidRDefault="001C6E6E" w:rsidP="001C6E6E">
      <w:pPr>
        <w:pStyle w:val="ListParagraph"/>
        <w:numPr>
          <w:ilvl w:val="0"/>
          <w:numId w:val="14"/>
        </w:numPr>
        <w:spacing w:after="150" w:line="240" w:lineRule="auto"/>
        <w:rPr>
          <w:rFonts w:eastAsia="Times New Roman" w:cs="Arial"/>
          <w:color w:val="333333"/>
          <w:sz w:val="24"/>
          <w:szCs w:val="24"/>
          <w:lang w:eastAsia="en-AU"/>
        </w:rPr>
      </w:pPr>
      <w:r w:rsidRPr="004F431E">
        <w:rPr>
          <w:rFonts w:eastAsia="Times New Roman" w:cs="Arial"/>
          <w:color w:val="333333"/>
          <w:sz w:val="24"/>
          <w:szCs w:val="24"/>
          <w:lang w:eastAsia="en-AU"/>
        </w:rPr>
        <w:t xml:space="preserve">Provide </w:t>
      </w:r>
      <w:r>
        <w:rPr>
          <w:rFonts w:eastAsia="Times New Roman" w:cs="Arial"/>
          <w:color w:val="333333"/>
          <w:sz w:val="24"/>
          <w:szCs w:val="24"/>
          <w:lang w:eastAsia="en-AU"/>
        </w:rPr>
        <w:t>strategic equipment to</w:t>
      </w:r>
      <w:r w:rsidRPr="004F431E">
        <w:rPr>
          <w:rFonts w:eastAsia="Times New Roman" w:cs="Arial"/>
          <w:color w:val="333333"/>
          <w:sz w:val="24"/>
          <w:szCs w:val="24"/>
          <w:lang w:eastAsia="en-AU"/>
        </w:rPr>
        <w:t xml:space="preserve"> investigators to enhance their research</w:t>
      </w:r>
      <w:r>
        <w:rPr>
          <w:rFonts w:eastAsia="Times New Roman" w:cs="Arial"/>
          <w:color w:val="333333"/>
          <w:sz w:val="24"/>
          <w:szCs w:val="24"/>
          <w:lang w:eastAsia="en-AU"/>
        </w:rPr>
        <w:t>.</w:t>
      </w:r>
    </w:p>
    <w:tbl>
      <w:tblPr>
        <w:tblW w:w="7290" w:type="dxa"/>
        <w:tblCellMar>
          <w:top w:w="15" w:type="dxa"/>
          <w:left w:w="15" w:type="dxa"/>
          <w:bottom w:w="15" w:type="dxa"/>
          <w:right w:w="15" w:type="dxa"/>
        </w:tblCellMar>
        <w:tblLook w:val="04A0" w:firstRow="1" w:lastRow="0" w:firstColumn="1" w:lastColumn="0" w:noHBand="0" w:noVBand="1"/>
      </w:tblPr>
      <w:tblGrid>
        <w:gridCol w:w="7290"/>
      </w:tblGrid>
      <w:tr w:rsidR="001C6E6E" w:rsidRPr="00A22F9C" w:rsidTr="00C96B1F">
        <w:tc>
          <w:tcPr>
            <w:tcW w:w="0" w:type="auto"/>
            <w:shd w:val="clear" w:color="auto" w:fill="FFFEFE"/>
            <w:tcMar>
              <w:top w:w="180" w:type="dxa"/>
              <w:left w:w="180" w:type="dxa"/>
              <w:bottom w:w="180" w:type="dxa"/>
              <w:right w:w="180" w:type="dxa"/>
            </w:tcMar>
            <w:hideMark/>
          </w:tcPr>
          <w:p w:rsidR="00FC39E3" w:rsidRPr="00A22F9C" w:rsidRDefault="00FC39E3" w:rsidP="00C96B1F">
            <w:pPr>
              <w:spacing w:after="225" w:line="240" w:lineRule="auto"/>
              <w:rPr>
                <w:rFonts w:ascii="Times New Roman" w:eastAsia="Times New Roman" w:hAnsi="Times New Roman" w:cs="Times New Roman"/>
                <w:sz w:val="20"/>
                <w:szCs w:val="20"/>
                <w:lang w:eastAsia="en-AU"/>
              </w:rPr>
            </w:pPr>
          </w:p>
        </w:tc>
      </w:tr>
    </w:tbl>
    <w:p w:rsidR="001C6E6E" w:rsidRPr="001C6E6E" w:rsidRDefault="001C6E6E" w:rsidP="001C6E6E">
      <w:pPr>
        <w:jc w:val="both"/>
        <w:rPr>
          <w:rFonts w:ascii="Arial" w:hAnsi="Arial" w:cs="Arial"/>
          <w:b/>
          <w:color w:val="2E74B5" w:themeColor="accent1" w:themeShade="BF"/>
        </w:rPr>
      </w:pPr>
      <w:r w:rsidRPr="001C6E6E">
        <w:rPr>
          <w:rFonts w:ascii="Arial" w:hAnsi="Arial" w:cs="Arial"/>
          <w:b/>
          <w:color w:val="2E74B5" w:themeColor="accent1" w:themeShade="BF"/>
        </w:rPr>
        <w:t>Consideration will be given to the following:</w:t>
      </w:r>
    </w:p>
    <w:p w:rsidR="001C6E6E" w:rsidRPr="009A2C57" w:rsidRDefault="001C6E6E" w:rsidP="001C6E6E">
      <w:pPr>
        <w:pStyle w:val="ListParagraph"/>
        <w:numPr>
          <w:ilvl w:val="0"/>
          <w:numId w:val="13"/>
        </w:numPr>
        <w:spacing w:after="150" w:line="240" w:lineRule="auto"/>
        <w:rPr>
          <w:rFonts w:eastAsia="Times New Roman" w:cs="Arial"/>
          <w:color w:val="333333"/>
          <w:sz w:val="24"/>
          <w:szCs w:val="24"/>
          <w:lang w:eastAsia="en-AU"/>
        </w:rPr>
      </w:pPr>
      <w:r>
        <w:rPr>
          <w:rFonts w:eastAsia="Times New Roman" w:cs="Arial"/>
          <w:color w:val="333333"/>
          <w:sz w:val="24"/>
          <w:szCs w:val="24"/>
          <w:lang w:eastAsia="en-AU"/>
        </w:rPr>
        <w:lastRenderedPageBreak/>
        <w:t>I</w:t>
      </w:r>
      <w:r w:rsidRPr="009A2C57">
        <w:rPr>
          <w:rFonts w:eastAsia="Times New Roman" w:cs="Arial"/>
          <w:color w:val="333333"/>
          <w:sz w:val="24"/>
          <w:szCs w:val="24"/>
          <w:lang w:eastAsia="en-AU"/>
        </w:rPr>
        <w:t>mpact of the</w:t>
      </w:r>
      <w:r>
        <w:rPr>
          <w:rFonts w:eastAsia="Times New Roman" w:cs="Arial"/>
          <w:color w:val="333333"/>
          <w:sz w:val="24"/>
          <w:szCs w:val="24"/>
          <w:lang w:eastAsia="en-AU"/>
        </w:rPr>
        <w:t xml:space="preserve"> research</w:t>
      </w:r>
      <w:r w:rsidRPr="009A2C57">
        <w:rPr>
          <w:rFonts w:eastAsia="Times New Roman" w:cs="Arial"/>
          <w:color w:val="333333"/>
          <w:sz w:val="24"/>
          <w:szCs w:val="24"/>
          <w:lang w:eastAsia="en-AU"/>
        </w:rPr>
        <w:t xml:space="preserve"> in terms of the contribution made to the economy, society, culture, national security, public policy or services, health, the environment, or quality of life, beyond contributions to a</w:t>
      </w:r>
      <w:r>
        <w:rPr>
          <w:rFonts w:eastAsia="Times New Roman" w:cs="Arial"/>
          <w:color w:val="333333"/>
          <w:sz w:val="24"/>
          <w:szCs w:val="24"/>
          <w:lang w:eastAsia="en-AU"/>
        </w:rPr>
        <w:t>cademia (as defined by the ARC);</w:t>
      </w:r>
    </w:p>
    <w:p w:rsidR="001C6E6E" w:rsidRPr="009A2C57" w:rsidRDefault="001C6E6E" w:rsidP="001C6E6E">
      <w:pPr>
        <w:pStyle w:val="ListParagraph"/>
        <w:numPr>
          <w:ilvl w:val="0"/>
          <w:numId w:val="13"/>
        </w:numPr>
        <w:spacing w:after="150" w:line="240" w:lineRule="auto"/>
        <w:rPr>
          <w:rFonts w:eastAsia="Times New Roman" w:cs="Arial"/>
          <w:color w:val="333333"/>
          <w:sz w:val="24"/>
          <w:szCs w:val="24"/>
          <w:lang w:eastAsia="en-AU"/>
        </w:rPr>
      </w:pPr>
      <w:r>
        <w:rPr>
          <w:rFonts w:eastAsia="Times New Roman" w:cs="Arial"/>
          <w:color w:val="333333"/>
          <w:sz w:val="24"/>
          <w:szCs w:val="24"/>
          <w:lang w:eastAsia="en-AU"/>
        </w:rPr>
        <w:t>How the proposal strengthens current industry ties or leads to new industry collaborations;</w:t>
      </w:r>
    </w:p>
    <w:p w:rsidR="001C6E6E" w:rsidRPr="009A2C57" w:rsidRDefault="001C6E6E" w:rsidP="001C6E6E">
      <w:pPr>
        <w:pStyle w:val="ListParagraph"/>
        <w:numPr>
          <w:ilvl w:val="0"/>
          <w:numId w:val="13"/>
        </w:numPr>
        <w:spacing w:after="150" w:line="240" w:lineRule="auto"/>
        <w:rPr>
          <w:rFonts w:eastAsia="Times New Roman" w:cs="Arial"/>
          <w:color w:val="333333"/>
          <w:sz w:val="24"/>
          <w:szCs w:val="24"/>
          <w:lang w:eastAsia="en-AU"/>
        </w:rPr>
      </w:pPr>
      <w:r w:rsidRPr="009A2C57">
        <w:rPr>
          <w:rFonts w:eastAsia="Times New Roman" w:cs="Arial"/>
          <w:color w:val="333333"/>
          <w:sz w:val="24"/>
          <w:szCs w:val="24"/>
          <w:lang w:eastAsia="en-AU"/>
        </w:rPr>
        <w:t xml:space="preserve">Equipment: </w:t>
      </w:r>
      <w:r>
        <w:rPr>
          <w:rFonts w:eastAsia="Times New Roman" w:cs="Arial"/>
          <w:color w:val="333333"/>
          <w:sz w:val="24"/>
          <w:szCs w:val="24"/>
          <w:lang w:eastAsia="en-AU"/>
        </w:rPr>
        <w:t>h</w:t>
      </w:r>
      <w:r w:rsidRPr="009A2C57">
        <w:rPr>
          <w:rFonts w:eastAsia="Times New Roman" w:cs="Arial"/>
          <w:color w:val="333333"/>
          <w:sz w:val="24"/>
          <w:szCs w:val="24"/>
          <w:lang w:eastAsia="en-AU"/>
        </w:rPr>
        <w:t xml:space="preserve">ow the equipment supports high quality research; </w:t>
      </w:r>
      <w:r>
        <w:rPr>
          <w:rFonts w:eastAsia="Times New Roman" w:cs="Arial"/>
          <w:color w:val="333333"/>
          <w:sz w:val="24"/>
          <w:szCs w:val="24"/>
          <w:lang w:eastAsia="en-AU"/>
        </w:rPr>
        <w:t>whether it is a</w:t>
      </w:r>
      <w:r w:rsidRPr="009A2C57">
        <w:rPr>
          <w:rFonts w:eastAsia="Times New Roman" w:cs="Arial"/>
          <w:color w:val="333333"/>
          <w:sz w:val="24"/>
          <w:szCs w:val="24"/>
          <w:lang w:eastAsia="en-AU"/>
        </w:rPr>
        <w:t xml:space="preserve"> strategic investment into research infrastructure; </w:t>
      </w:r>
      <w:r>
        <w:rPr>
          <w:rFonts w:eastAsia="Times New Roman" w:cs="Arial"/>
          <w:color w:val="333333"/>
          <w:sz w:val="24"/>
          <w:szCs w:val="24"/>
          <w:lang w:eastAsia="en-AU"/>
        </w:rPr>
        <w:t xml:space="preserve">and </w:t>
      </w:r>
      <w:r w:rsidRPr="009A2C57">
        <w:rPr>
          <w:rFonts w:eastAsia="Times New Roman" w:cs="Arial"/>
          <w:color w:val="333333"/>
          <w:sz w:val="24"/>
          <w:szCs w:val="24"/>
          <w:lang w:eastAsia="en-AU"/>
        </w:rPr>
        <w:t>availability of related or alternative equipment;</w:t>
      </w:r>
    </w:p>
    <w:p w:rsidR="001C6E6E" w:rsidRPr="009A2C57" w:rsidRDefault="001C6E6E" w:rsidP="001C6E6E">
      <w:pPr>
        <w:pStyle w:val="ListParagraph"/>
        <w:numPr>
          <w:ilvl w:val="0"/>
          <w:numId w:val="13"/>
        </w:numPr>
        <w:spacing w:after="150" w:line="240" w:lineRule="auto"/>
        <w:rPr>
          <w:rFonts w:eastAsia="Times New Roman" w:cs="Arial"/>
          <w:color w:val="333333"/>
          <w:sz w:val="24"/>
          <w:szCs w:val="24"/>
          <w:lang w:eastAsia="en-AU"/>
        </w:rPr>
      </w:pPr>
      <w:r w:rsidRPr="009A2C57">
        <w:rPr>
          <w:rFonts w:eastAsia="Times New Roman" w:cs="Arial"/>
          <w:color w:val="333333"/>
          <w:sz w:val="24"/>
          <w:szCs w:val="24"/>
          <w:lang w:eastAsia="en-AU"/>
        </w:rPr>
        <w:t>Potential for strategic growth of research within the University as a result of the project.</w:t>
      </w:r>
    </w:p>
    <w:p w:rsidR="00A55B0D" w:rsidRDefault="00A55B0D" w:rsidP="007B5571">
      <w:pPr>
        <w:jc w:val="both"/>
        <w:rPr>
          <w:rFonts w:ascii="Arial" w:hAnsi="Arial" w:cs="Arial"/>
        </w:rPr>
      </w:pPr>
      <w:r>
        <w:rPr>
          <w:rFonts w:ascii="Arial" w:hAnsi="Arial" w:cs="Arial"/>
        </w:rPr>
        <w:t xml:space="preserve"> </w:t>
      </w:r>
    </w:p>
    <w:p w:rsidR="006723B7" w:rsidRPr="006378A0" w:rsidRDefault="001C6E6E" w:rsidP="006378A0">
      <w:pPr>
        <w:pStyle w:val="Heading1"/>
        <w:numPr>
          <w:ilvl w:val="0"/>
          <w:numId w:val="6"/>
        </w:numPr>
        <w:spacing w:after="120"/>
        <w:ind w:left="284" w:hanging="284"/>
        <w:jc w:val="both"/>
        <w:rPr>
          <w:rStyle w:val="AKHeading1Char"/>
        </w:rPr>
      </w:pPr>
      <w:bookmarkStart w:id="2" w:name="_Toc483824397"/>
      <w:r>
        <w:rPr>
          <w:rStyle w:val="AKHeading1Char"/>
        </w:rPr>
        <w:t>Selection Criteria</w:t>
      </w:r>
      <w:bookmarkEnd w:id="2"/>
    </w:p>
    <w:p w:rsidR="001C6E6E" w:rsidRPr="001C6E6E" w:rsidRDefault="001C6E6E" w:rsidP="001C6E6E">
      <w:pPr>
        <w:pStyle w:val="ListParagraph"/>
        <w:numPr>
          <w:ilvl w:val="0"/>
          <w:numId w:val="16"/>
        </w:numPr>
        <w:spacing w:after="150" w:line="240" w:lineRule="auto"/>
        <w:rPr>
          <w:rFonts w:eastAsia="Times New Roman" w:cs="Arial"/>
          <w:color w:val="333333"/>
          <w:sz w:val="24"/>
          <w:szCs w:val="24"/>
          <w:lang w:eastAsia="en-AU"/>
        </w:rPr>
      </w:pPr>
      <w:r w:rsidRPr="001C6E6E">
        <w:rPr>
          <w:rFonts w:eastAsia="Times New Roman" w:cs="Arial"/>
          <w:color w:val="333333"/>
          <w:sz w:val="24"/>
          <w:szCs w:val="24"/>
          <w:lang w:eastAsia="en-AU"/>
        </w:rPr>
        <w:t>Strength of proposal in terms of impact, industry focus, or enhancement of current research program (40%)</w:t>
      </w:r>
    </w:p>
    <w:p w:rsidR="001C6E6E" w:rsidRPr="009A2C57" w:rsidRDefault="001C6E6E" w:rsidP="001C6E6E">
      <w:pPr>
        <w:pStyle w:val="ListParagraph"/>
        <w:numPr>
          <w:ilvl w:val="0"/>
          <w:numId w:val="16"/>
        </w:numPr>
        <w:spacing w:after="150" w:line="240" w:lineRule="auto"/>
        <w:rPr>
          <w:rFonts w:eastAsia="Times New Roman" w:cs="Arial"/>
          <w:color w:val="333333"/>
          <w:sz w:val="24"/>
          <w:szCs w:val="24"/>
          <w:lang w:eastAsia="en-AU"/>
        </w:rPr>
      </w:pPr>
      <w:r w:rsidRPr="009A2C57">
        <w:rPr>
          <w:rFonts w:eastAsia="Times New Roman" w:cs="Arial"/>
          <w:color w:val="333333"/>
          <w:sz w:val="24"/>
          <w:szCs w:val="24"/>
          <w:lang w:eastAsia="en-AU"/>
        </w:rPr>
        <w:t>Ability to generate research growth within the University or ability to leverage external funding (40%)</w:t>
      </w:r>
    </w:p>
    <w:p w:rsidR="001C6E6E" w:rsidRPr="009A2C57" w:rsidRDefault="001C6E6E" w:rsidP="001C6E6E">
      <w:pPr>
        <w:pStyle w:val="ListParagraph"/>
        <w:numPr>
          <w:ilvl w:val="0"/>
          <w:numId w:val="16"/>
        </w:numPr>
        <w:spacing w:after="150" w:line="240" w:lineRule="auto"/>
        <w:rPr>
          <w:rFonts w:eastAsia="Times New Roman" w:cs="Arial"/>
          <w:color w:val="333333"/>
          <w:sz w:val="24"/>
          <w:szCs w:val="24"/>
          <w:lang w:eastAsia="en-AU"/>
        </w:rPr>
      </w:pPr>
      <w:r w:rsidRPr="009A2C57">
        <w:rPr>
          <w:rFonts w:eastAsia="Times New Roman" w:cs="Arial"/>
          <w:color w:val="333333"/>
          <w:sz w:val="24"/>
          <w:szCs w:val="24"/>
          <w:lang w:eastAsia="en-AU"/>
        </w:rPr>
        <w:t>Research track record relative to opportunity (20%)</w:t>
      </w:r>
    </w:p>
    <w:p w:rsidR="002F5166" w:rsidRPr="00D229C3" w:rsidRDefault="002F5166" w:rsidP="00D229C3">
      <w:pPr>
        <w:jc w:val="both"/>
        <w:rPr>
          <w:rFonts w:ascii="Arial" w:hAnsi="Arial" w:cs="Arial"/>
        </w:rPr>
      </w:pPr>
    </w:p>
    <w:p w:rsidR="00B73D3B" w:rsidRDefault="005A4428" w:rsidP="001C6E6E">
      <w:pPr>
        <w:pStyle w:val="Heading1"/>
        <w:numPr>
          <w:ilvl w:val="0"/>
          <w:numId w:val="16"/>
        </w:numPr>
        <w:spacing w:after="120"/>
        <w:ind w:left="284" w:hanging="284"/>
        <w:jc w:val="both"/>
        <w:rPr>
          <w:rStyle w:val="AKHeading1Char"/>
        </w:rPr>
      </w:pPr>
      <w:bookmarkStart w:id="3" w:name="_Toc483824398"/>
      <w:r>
        <w:rPr>
          <w:rStyle w:val="AKHeading1Char"/>
        </w:rPr>
        <w:t>Funding Range and Duration</w:t>
      </w:r>
      <w:bookmarkEnd w:id="3"/>
    </w:p>
    <w:p w:rsidR="00D229C3" w:rsidRDefault="00FC39E3" w:rsidP="00D229C3">
      <w:pPr>
        <w:jc w:val="both"/>
        <w:rPr>
          <w:rFonts w:cstheme="minorHAnsi"/>
          <w:sz w:val="24"/>
          <w:szCs w:val="24"/>
        </w:rPr>
      </w:pPr>
      <w:r>
        <w:rPr>
          <w:rFonts w:cstheme="minorHAnsi"/>
          <w:sz w:val="24"/>
          <w:szCs w:val="24"/>
        </w:rPr>
        <w:t xml:space="preserve">Proposals may request up to </w:t>
      </w:r>
      <w:r w:rsidRPr="00FA2F8F">
        <w:rPr>
          <w:rFonts w:cstheme="minorHAnsi"/>
          <w:sz w:val="24"/>
          <w:szCs w:val="24"/>
        </w:rPr>
        <w:t>$10,000</w:t>
      </w:r>
      <w:r w:rsidR="00FA2F8F">
        <w:rPr>
          <w:rFonts w:cstheme="minorHAnsi"/>
          <w:sz w:val="24"/>
          <w:szCs w:val="24"/>
        </w:rPr>
        <w:t xml:space="preserve"> to be spent by </w:t>
      </w:r>
      <w:r w:rsidR="00FA2F8F" w:rsidRPr="00FA2F8F">
        <w:rPr>
          <w:rFonts w:cstheme="minorHAnsi"/>
          <w:b/>
          <w:sz w:val="24"/>
          <w:szCs w:val="24"/>
        </w:rPr>
        <w:t>1 December 2017</w:t>
      </w:r>
      <w:r w:rsidR="00C33863">
        <w:rPr>
          <w:rFonts w:cstheme="minorHAnsi"/>
          <w:sz w:val="24"/>
          <w:szCs w:val="24"/>
        </w:rPr>
        <w:t xml:space="preserve">.  </w:t>
      </w:r>
    </w:p>
    <w:p w:rsidR="008455D7" w:rsidRPr="001C6E6E" w:rsidRDefault="008455D7" w:rsidP="008455D7">
      <w:pPr>
        <w:jc w:val="both"/>
        <w:rPr>
          <w:rFonts w:ascii="Arial" w:hAnsi="Arial" w:cs="Arial"/>
          <w:b/>
          <w:color w:val="2E74B5" w:themeColor="accent1" w:themeShade="BF"/>
        </w:rPr>
      </w:pPr>
      <w:r w:rsidRPr="00AF36C2">
        <w:rPr>
          <w:rFonts w:ascii="Arial" w:hAnsi="Arial" w:cs="Arial"/>
          <w:b/>
          <w:color w:val="2E74B5" w:themeColor="accent1" w:themeShade="BF"/>
        </w:rPr>
        <w:t>Budget Items not supported:</w:t>
      </w:r>
    </w:p>
    <w:p w:rsidR="008455D7" w:rsidRPr="009A2C57" w:rsidRDefault="008455D7" w:rsidP="008455D7">
      <w:pPr>
        <w:pStyle w:val="ListParagraph"/>
        <w:numPr>
          <w:ilvl w:val="0"/>
          <w:numId w:val="13"/>
        </w:numPr>
        <w:spacing w:after="150" w:line="240" w:lineRule="auto"/>
        <w:rPr>
          <w:rFonts w:eastAsia="Times New Roman" w:cs="Arial"/>
          <w:color w:val="333333"/>
          <w:sz w:val="24"/>
          <w:szCs w:val="24"/>
          <w:lang w:eastAsia="en-AU"/>
        </w:rPr>
      </w:pPr>
      <w:r>
        <w:rPr>
          <w:rFonts w:eastAsia="Times New Roman" w:cs="Arial"/>
          <w:color w:val="333333"/>
          <w:sz w:val="24"/>
          <w:szCs w:val="24"/>
          <w:lang w:eastAsia="en-AU"/>
        </w:rPr>
        <w:t>Ongoing subscriptions to journals or other materials;</w:t>
      </w:r>
    </w:p>
    <w:p w:rsidR="008455D7" w:rsidRPr="009A2C57" w:rsidRDefault="008455D7" w:rsidP="008455D7">
      <w:pPr>
        <w:pStyle w:val="ListParagraph"/>
        <w:numPr>
          <w:ilvl w:val="0"/>
          <w:numId w:val="13"/>
        </w:numPr>
        <w:spacing w:after="150" w:line="240" w:lineRule="auto"/>
        <w:rPr>
          <w:rFonts w:eastAsia="Times New Roman" w:cs="Arial"/>
          <w:color w:val="333333"/>
          <w:sz w:val="24"/>
          <w:szCs w:val="24"/>
          <w:lang w:eastAsia="en-AU"/>
        </w:rPr>
      </w:pPr>
      <w:r>
        <w:rPr>
          <w:rFonts w:eastAsia="Times New Roman" w:cs="Arial"/>
          <w:color w:val="333333"/>
          <w:sz w:val="24"/>
          <w:szCs w:val="24"/>
          <w:lang w:eastAsia="en-AU"/>
        </w:rPr>
        <w:t>Publication charges or similar support for outcomes;</w:t>
      </w:r>
    </w:p>
    <w:p w:rsidR="008455D7" w:rsidRPr="009A2C57" w:rsidRDefault="008455D7" w:rsidP="008455D7">
      <w:pPr>
        <w:pStyle w:val="ListParagraph"/>
        <w:numPr>
          <w:ilvl w:val="0"/>
          <w:numId w:val="13"/>
        </w:numPr>
        <w:spacing w:after="150" w:line="240" w:lineRule="auto"/>
        <w:rPr>
          <w:rFonts w:eastAsia="Times New Roman" w:cs="Arial"/>
          <w:color w:val="333333"/>
          <w:sz w:val="24"/>
          <w:szCs w:val="24"/>
          <w:lang w:eastAsia="en-AU"/>
        </w:rPr>
      </w:pPr>
      <w:r>
        <w:rPr>
          <w:rFonts w:eastAsia="Times New Roman" w:cs="Arial"/>
          <w:color w:val="333333"/>
          <w:sz w:val="24"/>
          <w:szCs w:val="24"/>
          <w:lang w:eastAsia="en-AU"/>
        </w:rPr>
        <w:t>Purchase of computers, including laptops</w:t>
      </w:r>
      <w:r w:rsidRPr="009A2C57">
        <w:rPr>
          <w:rFonts w:eastAsia="Times New Roman" w:cs="Arial"/>
          <w:color w:val="333333"/>
          <w:sz w:val="24"/>
          <w:szCs w:val="24"/>
          <w:lang w:eastAsia="en-AU"/>
        </w:rPr>
        <w:t>;</w:t>
      </w:r>
    </w:p>
    <w:p w:rsidR="008455D7" w:rsidRDefault="008455D7" w:rsidP="008455D7">
      <w:pPr>
        <w:pStyle w:val="ListParagraph"/>
        <w:numPr>
          <w:ilvl w:val="0"/>
          <w:numId w:val="13"/>
        </w:numPr>
        <w:spacing w:after="150" w:line="240" w:lineRule="auto"/>
        <w:rPr>
          <w:rFonts w:eastAsia="Times New Roman" w:cs="Arial"/>
          <w:color w:val="333333"/>
          <w:sz w:val="24"/>
          <w:szCs w:val="24"/>
          <w:lang w:eastAsia="en-AU"/>
        </w:rPr>
      </w:pPr>
      <w:r>
        <w:rPr>
          <w:rFonts w:eastAsia="Times New Roman" w:cs="Arial"/>
          <w:color w:val="333333"/>
          <w:sz w:val="24"/>
          <w:szCs w:val="24"/>
          <w:lang w:eastAsia="en-AU"/>
        </w:rPr>
        <w:t>Ongoing running and maintenance costs of equipment.</w:t>
      </w:r>
    </w:p>
    <w:p w:rsidR="008455D7" w:rsidRPr="00FC39E3" w:rsidRDefault="008455D7" w:rsidP="00D229C3">
      <w:pPr>
        <w:jc w:val="both"/>
        <w:rPr>
          <w:rFonts w:cstheme="minorHAnsi"/>
          <w:sz w:val="24"/>
          <w:szCs w:val="24"/>
        </w:rPr>
      </w:pPr>
    </w:p>
    <w:p w:rsidR="00B73D3B" w:rsidRPr="00B73D3B" w:rsidRDefault="005A4428" w:rsidP="001C6E6E">
      <w:pPr>
        <w:pStyle w:val="Heading1"/>
        <w:numPr>
          <w:ilvl w:val="0"/>
          <w:numId w:val="16"/>
        </w:numPr>
        <w:spacing w:after="120"/>
        <w:ind w:left="284" w:hanging="284"/>
        <w:jc w:val="both"/>
        <w:rPr>
          <w:rFonts w:ascii="Arial" w:hAnsi="Arial"/>
          <w:b/>
          <w:sz w:val="28"/>
        </w:rPr>
      </w:pPr>
      <w:r>
        <w:rPr>
          <w:rStyle w:val="AKHeading1Char"/>
        </w:rPr>
        <w:t xml:space="preserve"> </w:t>
      </w:r>
      <w:bookmarkStart w:id="4" w:name="_Toc483824399"/>
      <w:r>
        <w:rPr>
          <w:rStyle w:val="AKHeading1Char"/>
        </w:rPr>
        <w:t>Guidelines</w:t>
      </w:r>
      <w:bookmarkEnd w:id="4"/>
    </w:p>
    <w:p w:rsidR="005A4428" w:rsidRPr="00D44CA7" w:rsidRDefault="005A4428" w:rsidP="005A4428">
      <w:pPr>
        <w:pStyle w:val="ListParagraph"/>
        <w:numPr>
          <w:ilvl w:val="0"/>
          <w:numId w:val="18"/>
        </w:numPr>
        <w:rPr>
          <w:rFonts w:cstheme="minorHAnsi"/>
          <w:sz w:val="24"/>
          <w:szCs w:val="24"/>
          <w:lang w:eastAsia="en-AU"/>
        </w:rPr>
      </w:pPr>
      <w:r w:rsidRPr="00171AA8">
        <w:rPr>
          <w:rFonts w:cstheme="minorHAnsi"/>
          <w:sz w:val="24"/>
          <w:szCs w:val="24"/>
          <w:lang w:eastAsia="en-AU"/>
        </w:rPr>
        <w:t xml:space="preserve">Applications must be received by </w:t>
      </w:r>
      <w:r w:rsidR="00FB4734" w:rsidRPr="0099534E">
        <w:rPr>
          <w:rFonts w:cstheme="minorHAnsi"/>
          <w:b/>
          <w:sz w:val="24"/>
          <w:szCs w:val="24"/>
          <w:lang w:eastAsia="en-AU"/>
        </w:rPr>
        <w:t>10 a</w:t>
      </w:r>
      <w:r w:rsidR="00D44CA7" w:rsidRPr="0099534E">
        <w:rPr>
          <w:rFonts w:cstheme="minorHAnsi"/>
          <w:b/>
          <w:sz w:val="24"/>
          <w:szCs w:val="24"/>
          <w:lang w:eastAsia="en-AU"/>
        </w:rPr>
        <w:t xml:space="preserve">m </w:t>
      </w:r>
      <w:r w:rsidR="0099534E" w:rsidRPr="0099534E">
        <w:rPr>
          <w:rFonts w:cstheme="minorHAnsi"/>
          <w:b/>
          <w:sz w:val="24"/>
          <w:szCs w:val="24"/>
          <w:lang w:eastAsia="en-AU"/>
        </w:rPr>
        <w:t>Monday 17</w:t>
      </w:r>
      <w:r w:rsidR="0099534E" w:rsidRPr="0099534E">
        <w:rPr>
          <w:rFonts w:cstheme="minorHAnsi"/>
          <w:b/>
          <w:sz w:val="24"/>
          <w:szCs w:val="24"/>
          <w:vertAlign w:val="superscript"/>
          <w:lang w:eastAsia="en-AU"/>
        </w:rPr>
        <w:t>th</w:t>
      </w:r>
      <w:r w:rsidR="00FA2F8F" w:rsidRPr="0099534E">
        <w:rPr>
          <w:rFonts w:cstheme="minorHAnsi"/>
          <w:b/>
          <w:sz w:val="24"/>
          <w:szCs w:val="24"/>
          <w:lang w:eastAsia="en-AU"/>
        </w:rPr>
        <w:t xml:space="preserve"> July</w:t>
      </w:r>
      <w:r w:rsidR="00D44CA7" w:rsidRPr="0099534E">
        <w:rPr>
          <w:rFonts w:cstheme="minorHAnsi"/>
          <w:b/>
          <w:sz w:val="24"/>
          <w:szCs w:val="24"/>
          <w:lang w:eastAsia="en-AU"/>
        </w:rPr>
        <w:t xml:space="preserve"> </w:t>
      </w:r>
      <w:r w:rsidRPr="0099534E">
        <w:rPr>
          <w:rFonts w:cstheme="minorHAnsi"/>
          <w:b/>
          <w:sz w:val="24"/>
          <w:szCs w:val="24"/>
          <w:lang w:eastAsia="en-AU"/>
        </w:rPr>
        <w:t>201</w:t>
      </w:r>
      <w:r w:rsidR="00D44CA7" w:rsidRPr="0099534E">
        <w:rPr>
          <w:rFonts w:cstheme="minorHAnsi"/>
          <w:b/>
          <w:sz w:val="24"/>
          <w:szCs w:val="24"/>
          <w:lang w:eastAsia="en-AU"/>
        </w:rPr>
        <w:t>7</w:t>
      </w:r>
      <w:r w:rsidR="00D44CA7">
        <w:rPr>
          <w:rFonts w:cstheme="minorHAnsi"/>
          <w:b/>
          <w:sz w:val="24"/>
          <w:szCs w:val="24"/>
          <w:lang w:eastAsia="en-AU"/>
        </w:rPr>
        <w:t xml:space="preserve">.  </w:t>
      </w:r>
      <w:r w:rsidR="00D44CA7" w:rsidRPr="00D44CA7">
        <w:rPr>
          <w:rFonts w:cstheme="minorHAnsi"/>
          <w:sz w:val="24"/>
          <w:szCs w:val="24"/>
          <w:lang w:eastAsia="en-AU"/>
        </w:rPr>
        <w:t>Late or incomplete applications will not be considered.</w:t>
      </w:r>
    </w:p>
    <w:p w:rsidR="00800F01" w:rsidRPr="00800F01" w:rsidRDefault="008C25FF" w:rsidP="00800F01">
      <w:pPr>
        <w:pStyle w:val="ListParagraph"/>
        <w:numPr>
          <w:ilvl w:val="0"/>
          <w:numId w:val="18"/>
        </w:numPr>
        <w:rPr>
          <w:rFonts w:cstheme="minorHAnsi"/>
          <w:sz w:val="24"/>
          <w:szCs w:val="24"/>
          <w:lang w:eastAsia="en-AU"/>
        </w:rPr>
      </w:pPr>
      <w:r>
        <w:rPr>
          <w:rFonts w:cstheme="minorHAnsi"/>
          <w:b/>
          <w:sz w:val="24"/>
          <w:szCs w:val="24"/>
          <w:lang w:eastAsia="en-AU"/>
        </w:rPr>
        <w:t>All a</w:t>
      </w:r>
      <w:r w:rsidR="00800F01" w:rsidRPr="009F2A6F">
        <w:rPr>
          <w:rFonts w:cstheme="minorHAnsi"/>
          <w:b/>
          <w:sz w:val="24"/>
          <w:szCs w:val="24"/>
          <w:lang w:eastAsia="en-AU"/>
        </w:rPr>
        <w:t>pplicants</w:t>
      </w:r>
      <w:r>
        <w:rPr>
          <w:rFonts w:cstheme="minorHAnsi"/>
          <w:b/>
          <w:sz w:val="24"/>
          <w:szCs w:val="24"/>
          <w:lang w:eastAsia="en-AU"/>
        </w:rPr>
        <w:t xml:space="preserve"> listed on the application</w:t>
      </w:r>
      <w:r w:rsidR="00800F01" w:rsidRPr="009F2A6F">
        <w:rPr>
          <w:rFonts w:cstheme="minorHAnsi"/>
          <w:b/>
          <w:sz w:val="24"/>
          <w:szCs w:val="24"/>
          <w:lang w:eastAsia="en-AU"/>
        </w:rPr>
        <w:t xml:space="preserve"> must be based on the UON Ourimbah campus.</w:t>
      </w:r>
    </w:p>
    <w:p w:rsidR="009F2A6F" w:rsidRPr="009F2A6F" w:rsidRDefault="005A4428" w:rsidP="005A4428">
      <w:pPr>
        <w:pStyle w:val="ListParagraph"/>
        <w:numPr>
          <w:ilvl w:val="0"/>
          <w:numId w:val="18"/>
        </w:numPr>
        <w:rPr>
          <w:rFonts w:cstheme="minorHAnsi"/>
          <w:sz w:val="24"/>
          <w:szCs w:val="24"/>
          <w:lang w:eastAsia="en-AU"/>
        </w:rPr>
      </w:pPr>
      <w:r w:rsidRPr="00053155">
        <w:rPr>
          <w:rFonts w:cstheme="minorHAnsi"/>
          <w:sz w:val="24"/>
          <w:szCs w:val="24"/>
          <w:lang w:eastAsia="en-AU"/>
        </w:rPr>
        <w:t>All</w:t>
      </w:r>
      <w:r w:rsidRPr="009F2A6F">
        <w:rPr>
          <w:rFonts w:cstheme="minorHAnsi"/>
          <w:sz w:val="24"/>
          <w:szCs w:val="24"/>
          <w:lang w:eastAsia="en-AU"/>
        </w:rPr>
        <w:t xml:space="preserve"> applicants listed</w:t>
      </w:r>
      <w:r w:rsidR="00053155">
        <w:rPr>
          <w:rFonts w:cstheme="minorHAnsi"/>
          <w:sz w:val="24"/>
          <w:szCs w:val="24"/>
          <w:lang w:eastAsia="en-AU"/>
        </w:rPr>
        <w:t xml:space="preserve"> on the application</w:t>
      </w:r>
      <w:r w:rsidRPr="009F2A6F">
        <w:rPr>
          <w:rFonts w:cstheme="minorHAnsi"/>
          <w:sz w:val="24"/>
          <w:szCs w:val="24"/>
          <w:lang w:eastAsia="en-AU"/>
        </w:rPr>
        <w:t xml:space="preserve"> must be employed by UON</w:t>
      </w:r>
      <w:r w:rsidR="009F2A6F" w:rsidRPr="009F2A6F">
        <w:rPr>
          <w:rFonts w:cstheme="minorHAnsi"/>
          <w:sz w:val="24"/>
          <w:szCs w:val="24"/>
          <w:lang w:eastAsia="en-AU"/>
        </w:rPr>
        <w:t xml:space="preserve"> in, or have accepted appointment to, an Academic Level A position or higher.  The position must be one of the following:</w:t>
      </w:r>
    </w:p>
    <w:p w:rsidR="009F2A6F" w:rsidRPr="009F2A6F" w:rsidRDefault="009F2A6F" w:rsidP="009F2A6F">
      <w:pPr>
        <w:pStyle w:val="ListParagraph"/>
        <w:numPr>
          <w:ilvl w:val="1"/>
          <w:numId w:val="18"/>
        </w:numPr>
        <w:rPr>
          <w:rFonts w:cstheme="minorHAnsi"/>
          <w:sz w:val="24"/>
          <w:szCs w:val="24"/>
          <w:lang w:eastAsia="en-AU"/>
        </w:rPr>
      </w:pPr>
      <w:r w:rsidRPr="009F2A6F">
        <w:rPr>
          <w:rFonts w:cstheme="minorHAnsi"/>
          <w:sz w:val="24"/>
          <w:szCs w:val="24"/>
          <w:lang w:eastAsia="en-AU"/>
        </w:rPr>
        <w:t>Full-time ongoing appointment;</w:t>
      </w:r>
    </w:p>
    <w:p w:rsidR="009F2A6F" w:rsidRPr="009F2A6F" w:rsidRDefault="009F2A6F" w:rsidP="009F2A6F">
      <w:pPr>
        <w:pStyle w:val="ListParagraph"/>
        <w:numPr>
          <w:ilvl w:val="1"/>
          <w:numId w:val="18"/>
        </w:numPr>
        <w:rPr>
          <w:rFonts w:cstheme="minorHAnsi"/>
          <w:sz w:val="24"/>
          <w:szCs w:val="24"/>
          <w:lang w:eastAsia="en-AU"/>
        </w:rPr>
      </w:pPr>
      <w:r w:rsidRPr="009F2A6F">
        <w:rPr>
          <w:rFonts w:cstheme="minorHAnsi"/>
          <w:sz w:val="24"/>
          <w:szCs w:val="24"/>
          <w:lang w:eastAsia="en-AU"/>
        </w:rPr>
        <w:t>Full-time fixed-term appointment for a period of at least 2 years</w:t>
      </w:r>
      <w:r w:rsidR="00B36873">
        <w:rPr>
          <w:rFonts w:cstheme="minorHAnsi"/>
          <w:sz w:val="24"/>
          <w:szCs w:val="24"/>
          <w:lang w:eastAsia="en-AU"/>
        </w:rPr>
        <w:t xml:space="preserve"> from the scheme closing date, i.e</w:t>
      </w:r>
      <w:r w:rsidR="00B36873" w:rsidRPr="0099534E">
        <w:rPr>
          <w:rFonts w:cstheme="minorHAnsi"/>
          <w:sz w:val="24"/>
          <w:szCs w:val="24"/>
          <w:lang w:eastAsia="en-AU"/>
        </w:rPr>
        <w:t xml:space="preserve">. </w:t>
      </w:r>
      <w:r w:rsidR="00FA2F8F" w:rsidRPr="0099534E">
        <w:rPr>
          <w:rFonts w:cstheme="minorHAnsi"/>
          <w:sz w:val="24"/>
          <w:szCs w:val="24"/>
          <w:lang w:eastAsia="en-AU"/>
        </w:rPr>
        <w:t>1</w:t>
      </w:r>
      <w:r w:rsidR="0099534E" w:rsidRPr="0099534E">
        <w:rPr>
          <w:rFonts w:cstheme="minorHAnsi"/>
          <w:sz w:val="24"/>
          <w:szCs w:val="24"/>
          <w:lang w:eastAsia="en-AU"/>
        </w:rPr>
        <w:t>7</w:t>
      </w:r>
      <w:r w:rsidR="00FA2F8F" w:rsidRPr="0099534E">
        <w:rPr>
          <w:rFonts w:cstheme="minorHAnsi"/>
          <w:sz w:val="24"/>
          <w:szCs w:val="24"/>
          <w:lang w:eastAsia="en-AU"/>
        </w:rPr>
        <w:t xml:space="preserve"> July 2017</w:t>
      </w:r>
      <w:r w:rsidRPr="0099534E">
        <w:rPr>
          <w:rFonts w:cstheme="minorHAnsi"/>
          <w:sz w:val="24"/>
          <w:szCs w:val="24"/>
          <w:lang w:eastAsia="en-AU"/>
        </w:rPr>
        <w:t>;</w:t>
      </w:r>
    </w:p>
    <w:p w:rsidR="003515D3" w:rsidRPr="00B36873" w:rsidRDefault="009F2A6F" w:rsidP="00B36873">
      <w:pPr>
        <w:pStyle w:val="ListParagraph"/>
        <w:numPr>
          <w:ilvl w:val="1"/>
          <w:numId w:val="18"/>
        </w:numPr>
        <w:rPr>
          <w:rFonts w:cstheme="minorHAnsi"/>
          <w:sz w:val="24"/>
          <w:szCs w:val="24"/>
          <w:lang w:eastAsia="en-AU"/>
        </w:rPr>
      </w:pPr>
      <w:r w:rsidRPr="009F2A6F">
        <w:rPr>
          <w:rFonts w:cstheme="minorHAnsi"/>
          <w:sz w:val="24"/>
          <w:szCs w:val="24"/>
          <w:lang w:eastAsia="en-AU"/>
        </w:rPr>
        <w:t>Part-time appointment of at least 0.5FTE on a conti</w:t>
      </w:r>
      <w:r w:rsidR="00B36873">
        <w:rPr>
          <w:rFonts w:cstheme="minorHAnsi"/>
          <w:sz w:val="24"/>
          <w:szCs w:val="24"/>
          <w:lang w:eastAsia="en-AU"/>
        </w:rPr>
        <w:t xml:space="preserve">nuing basis for at least 2 years from the scheme closing date, i.e. </w:t>
      </w:r>
      <w:r w:rsidR="00FA2F8F" w:rsidRPr="0099534E">
        <w:rPr>
          <w:rFonts w:cstheme="minorHAnsi"/>
          <w:sz w:val="24"/>
          <w:szCs w:val="24"/>
          <w:lang w:eastAsia="en-AU"/>
        </w:rPr>
        <w:t>1</w:t>
      </w:r>
      <w:r w:rsidR="0099534E" w:rsidRPr="0099534E">
        <w:rPr>
          <w:rFonts w:cstheme="minorHAnsi"/>
          <w:sz w:val="24"/>
          <w:szCs w:val="24"/>
          <w:lang w:eastAsia="en-AU"/>
        </w:rPr>
        <w:t>7</w:t>
      </w:r>
      <w:r w:rsidR="00FA2F8F" w:rsidRPr="0099534E">
        <w:rPr>
          <w:rFonts w:cstheme="minorHAnsi"/>
          <w:sz w:val="24"/>
          <w:szCs w:val="24"/>
          <w:lang w:eastAsia="en-AU"/>
        </w:rPr>
        <w:t xml:space="preserve"> July 2017</w:t>
      </w:r>
      <w:r w:rsidR="00B36873" w:rsidRPr="0099534E">
        <w:rPr>
          <w:rFonts w:cstheme="minorHAnsi"/>
          <w:sz w:val="24"/>
          <w:szCs w:val="24"/>
          <w:lang w:eastAsia="en-AU"/>
        </w:rPr>
        <w:t>.</w:t>
      </w:r>
      <w:r w:rsidR="005A4428" w:rsidRPr="00B36873">
        <w:rPr>
          <w:rFonts w:cstheme="minorHAnsi"/>
          <w:sz w:val="24"/>
          <w:szCs w:val="24"/>
          <w:lang w:eastAsia="en-AU"/>
        </w:rPr>
        <w:t xml:space="preserve"> </w:t>
      </w:r>
    </w:p>
    <w:p w:rsidR="003515D3" w:rsidRDefault="003515D3" w:rsidP="003515D3">
      <w:pPr>
        <w:pStyle w:val="ListParagraph"/>
        <w:numPr>
          <w:ilvl w:val="0"/>
          <w:numId w:val="18"/>
        </w:numPr>
        <w:rPr>
          <w:rFonts w:cstheme="minorHAnsi"/>
          <w:sz w:val="24"/>
          <w:szCs w:val="24"/>
          <w:lang w:eastAsia="en-AU"/>
        </w:rPr>
      </w:pPr>
      <w:r>
        <w:rPr>
          <w:rFonts w:cstheme="minorHAnsi"/>
          <w:sz w:val="24"/>
          <w:szCs w:val="24"/>
          <w:lang w:eastAsia="en-AU"/>
        </w:rPr>
        <w:t>Chief Investigators on a fixed-term appointment/contract</w:t>
      </w:r>
      <w:r w:rsidR="00020FE0">
        <w:rPr>
          <w:rFonts w:cstheme="minorHAnsi"/>
          <w:sz w:val="24"/>
          <w:szCs w:val="24"/>
          <w:lang w:eastAsia="en-AU"/>
        </w:rPr>
        <w:t xml:space="preserve"> (3b and c above)</w:t>
      </w:r>
      <w:r>
        <w:rPr>
          <w:rFonts w:cstheme="minorHAnsi"/>
          <w:sz w:val="24"/>
          <w:szCs w:val="24"/>
          <w:lang w:eastAsia="en-AU"/>
        </w:rPr>
        <w:t xml:space="preserve"> must be able to complet</w:t>
      </w:r>
      <w:r w:rsidR="00020FE0">
        <w:rPr>
          <w:rFonts w:cstheme="minorHAnsi"/>
          <w:sz w:val="24"/>
          <w:szCs w:val="24"/>
          <w:lang w:eastAsia="en-AU"/>
        </w:rPr>
        <w:t>e the project</w:t>
      </w:r>
      <w:r w:rsidR="00B36873">
        <w:rPr>
          <w:rFonts w:cstheme="minorHAnsi"/>
          <w:sz w:val="24"/>
          <w:szCs w:val="24"/>
          <w:lang w:eastAsia="en-AU"/>
        </w:rPr>
        <w:t xml:space="preserve"> </w:t>
      </w:r>
      <w:r w:rsidR="00B36873" w:rsidRPr="0099534E">
        <w:rPr>
          <w:rFonts w:cstheme="minorHAnsi"/>
          <w:sz w:val="24"/>
          <w:szCs w:val="24"/>
          <w:lang w:eastAsia="en-AU"/>
        </w:rPr>
        <w:t>(including publishing any results</w:t>
      </w:r>
      <w:r w:rsidR="00B36873">
        <w:rPr>
          <w:rFonts w:cstheme="minorHAnsi"/>
          <w:sz w:val="24"/>
          <w:szCs w:val="24"/>
          <w:lang w:eastAsia="en-AU"/>
        </w:rPr>
        <w:t>)</w:t>
      </w:r>
      <w:r w:rsidR="00020FE0">
        <w:rPr>
          <w:rFonts w:cstheme="minorHAnsi"/>
          <w:sz w:val="24"/>
          <w:szCs w:val="24"/>
          <w:lang w:eastAsia="en-AU"/>
        </w:rPr>
        <w:t xml:space="preserve"> before the appointmen</w:t>
      </w:r>
      <w:r>
        <w:rPr>
          <w:rFonts w:cstheme="minorHAnsi"/>
          <w:sz w:val="24"/>
          <w:szCs w:val="24"/>
          <w:lang w:eastAsia="en-AU"/>
        </w:rPr>
        <w:t xml:space="preserve">t ends. </w:t>
      </w:r>
      <w:r>
        <w:rPr>
          <w:rFonts w:cstheme="minorHAnsi"/>
          <w:sz w:val="24"/>
          <w:szCs w:val="24"/>
          <w:lang w:eastAsia="en-AU"/>
        </w:rPr>
        <w:lastRenderedPageBreak/>
        <w:t>If the current appointment will end during the granting period, written evidence of a continuing appointment must be attached to the application (</w:t>
      </w:r>
      <w:r w:rsidR="00B36873">
        <w:rPr>
          <w:rFonts w:cstheme="minorHAnsi"/>
          <w:sz w:val="24"/>
          <w:szCs w:val="24"/>
          <w:lang w:eastAsia="en-AU"/>
        </w:rPr>
        <w:t>i.e., from your</w:t>
      </w:r>
      <w:r>
        <w:rPr>
          <w:rFonts w:cstheme="minorHAnsi"/>
          <w:sz w:val="24"/>
          <w:szCs w:val="24"/>
          <w:lang w:eastAsia="en-AU"/>
        </w:rPr>
        <w:t xml:space="preserve"> Head of School).</w:t>
      </w:r>
    </w:p>
    <w:p w:rsidR="0016191C" w:rsidRPr="003515D3" w:rsidRDefault="0016191C" w:rsidP="003515D3">
      <w:pPr>
        <w:pStyle w:val="ListParagraph"/>
        <w:numPr>
          <w:ilvl w:val="0"/>
          <w:numId w:val="18"/>
        </w:numPr>
        <w:rPr>
          <w:rFonts w:cstheme="minorHAnsi"/>
          <w:sz w:val="24"/>
          <w:szCs w:val="24"/>
          <w:lang w:eastAsia="en-AU"/>
        </w:rPr>
      </w:pPr>
      <w:r>
        <w:rPr>
          <w:rFonts w:cstheme="minorHAnsi"/>
          <w:sz w:val="24"/>
          <w:szCs w:val="24"/>
          <w:lang w:eastAsia="en-AU"/>
        </w:rPr>
        <w:t>RHD students are not eligible to apply.</w:t>
      </w:r>
    </w:p>
    <w:p w:rsidR="005A4428" w:rsidRPr="009F2A6F" w:rsidRDefault="00FB4734" w:rsidP="009F2A6F">
      <w:pPr>
        <w:pStyle w:val="ListParagraph"/>
        <w:numPr>
          <w:ilvl w:val="0"/>
          <w:numId w:val="18"/>
        </w:numPr>
        <w:rPr>
          <w:rFonts w:cstheme="minorHAnsi"/>
          <w:sz w:val="24"/>
          <w:szCs w:val="24"/>
          <w:lang w:eastAsia="en-AU"/>
        </w:rPr>
      </w:pPr>
      <w:r>
        <w:rPr>
          <w:rFonts w:cstheme="minorHAnsi"/>
          <w:sz w:val="24"/>
          <w:szCs w:val="24"/>
          <w:lang w:eastAsia="en-AU"/>
        </w:rPr>
        <w:t xml:space="preserve">Career disruptions that </w:t>
      </w:r>
      <w:r w:rsidR="005A4428" w:rsidRPr="009F2A6F">
        <w:rPr>
          <w:rFonts w:cstheme="minorHAnsi"/>
          <w:sz w:val="24"/>
          <w:szCs w:val="24"/>
          <w:lang w:eastAsia="en-AU"/>
        </w:rPr>
        <w:t xml:space="preserve">affect </w:t>
      </w:r>
      <w:r>
        <w:rPr>
          <w:rFonts w:cstheme="minorHAnsi"/>
          <w:sz w:val="24"/>
          <w:szCs w:val="24"/>
          <w:lang w:eastAsia="en-AU"/>
        </w:rPr>
        <w:t>track record m</w:t>
      </w:r>
      <w:r w:rsidR="005A4428" w:rsidRPr="009F2A6F">
        <w:rPr>
          <w:rFonts w:cstheme="minorHAnsi"/>
          <w:sz w:val="24"/>
          <w:szCs w:val="24"/>
          <w:lang w:eastAsia="en-AU"/>
        </w:rPr>
        <w:t xml:space="preserve">ay be addressed on the </w:t>
      </w:r>
      <w:r w:rsidR="005A4428" w:rsidRPr="00FA2F8F">
        <w:rPr>
          <w:rFonts w:cstheme="minorHAnsi"/>
          <w:sz w:val="24"/>
          <w:szCs w:val="24"/>
          <w:lang w:eastAsia="en-AU"/>
        </w:rPr>
        <w:t>application form.</w:t>
      </w:r>
    </w:p>
    <w:p w:rsidR="005A4428" w:rsidRPr="00AF36C2" w:rsidRDefault="005A4428" w:rsidP="005A4428">
      <w:pPr>
        <w:pStyle w:val="ListParagraph"/>
        <w:numPr>
          <w:ilvl w:val="0"/>
          <w:numId w:val="18"/>
        </w:numPr>
        <w:rPr>
          <w:rFonts w:cstheme="minorHAnsi"/>
          <w:sz w:val="24"/>
          <w:szCs w:val="24"/>
          <w:lang w:eastAsia="en-AU"/>
        </w:rPr>
      </w:pPr>
      <w:r w:rsidRPr="00171AA8">
        <w:rPr>
          <w:rFonts w:cstheme="minorHAnsi"/>
          <w:sz w:val="24"/>
          <w:szCs w:val="24"/>
          <w:lang w:eastAsia="en-AU"/>
        </w:rPr>
        <w:t xml:space="preserve">Applicants may be named on one application only.  If an investigator is named on more than one application, all applications that include that investigator will automatically be ruled ineligible and will be removed from the assessment process. It is the responsibility </w:t>
      </w:r>
      <w:r w:rsidRPr="00AF36C2">
        <w:rPr>
          <w:rFonts w:cstheme="minorHAnsi"/>
          <w:sz w:val="24"/>
          <w:szCs w:val="24"/>
          <w:lang w:eastAsia="en-AU"/>
        </w:rPr>
        <w:t>of all CIs to ensure they meet this requirement prior to the submission of an application.</w:t>
      </w:r>
    </w:p>
    <w:p w:rsidR="005A4428" w:rsidRDefault="005A4428" w:rsidP="005A4428">
      <w:pPr>
        <w:pStyle w:val="ListParagraph"/>
        <w:numPr>
          <w:ilvl w:val="0"/>
          <w:numId w:val="18"/>
        </w:numPr>
        <w:rPr>
          <w:rFonts w:cstheme="minorHAnsi"/>
          <w:sz w:val="24"/>
          <w:szCs w:val="24"/>
          <w:lang w:eastAsia="en-AU"/>
        </w:rPr>
      </w:pPr>
      <w:r w:rsidRPr="00AF36C2">
        <w:rPr>
          <w:rFonts w:cstheme="minorHAnsi"/>
          <w:sz w:val="24"/>
          <w:szCs w:val="24"/>
          <w:lang w:eastAsia="en-AU"/>
        </w:rPr>
        <w:t xml:space="preserve">Maximum funding request is $10,000.  </w:t>
      </w:r>
    </w:p>
    <w:p w:rsidR="008C25FF" w:rsidRDefault="0033774E" w:rsidP="00B36873">
      <w:pPr>
        <w:pStyle w:val="ListParagraph"/>
        <w:numPr>
          <w:ilvl w:val="0"/>
          <w:numId w:val="18"/>
        </w:numPr>
        <w:rPr>
          <w:rFonts w:cstheme="minorHAnsi"/>
          <w:sz w:val="24"/>
          <w:szCs w:val="24"/>
          <w:lang w:eastAsia="en-AU"/>
        </w:rPr>
      </w:pPr>
      <w:r w:rsidRPr="0033774E">
        <w:rPr>
          <w:rFonts w:cstheme="minorHAnsi"/>
          <w:sz w:val="24"/>
          <w:szCs w:val="24"/>
          <w:lang w:eastAsia="en-AU"/>
        </w:rPr>
        <w:t>For applications that include an IT so</w:t>
      </w:r>
      <w:r>
        <w:rPr>
          <w:rFonts w:cstheme="minorHAnsi"/>
          <w:sz w:val="24"/>
          <w:szCs w:val="24"/>
          <w:lang w:eastAsia="en-AU"/>
        </w:rPr>
        <w:t xml:space="preserve">ftware or hardware component, chief investigators must obtain advice from </w:t>
      </w:r>
      <w:r w:rsidRPr="0033774E">
        <w:rPr>
          <w:rFonts w:cstheme="minorHAnsi"/>
          <w:sz w:val="24"/>
          <w:szCs w:val="24"/>
          <w:lang w:eastAsia="en-AU"/>
        </w:rPr>
        <w:t>Jon Symond</w:t>
      </w:r>
      <w:r>
        <w:rPr>
          <w:rFonts w:cstheme="minorHAnsi"/>
          <w:sz w:val="24"/>
          <w:szCs w:val="24"/>
          <w:lang w:eastAsia="en-AU"/>
        </w:rPr>
        <w:t xml:space="preserve"> (</w:t>
      </w:r>
      <w:r w:rsidRPr="0033774E">
        <w:rPr>
          <w:rFonts w:cstheme="minorHAnsi"/>
          <w:sz w:val="24"/>
          <w:szCs w:val="24"/>
          <w:lang w:eastAsia="en-AU"/>
        </w:rPr>
        <w:t xml:space="preserve">ARCS team) and include ARCS supporting advice that this software/hardware is not available through other funding channels and can be supported by the ARCS team. </w:t>
      </w:r>
    </w:p>
    <w:p w:rsidR="0016191C" w:rsidRDefault="0016191C" w:rsidP="00B36873">
      <w:pPr>
        <w:pStyle w:val="ListParagraph"/>
        <w:numPr>
          <w:ilvl w:val="0"/>
          <w:numId w:val="18"/>
        </w:numPr>
        <w:rPr>
          <w:rFonts w:cstheme="minorHAnsi"/>
          <w:sz w:val="24"/>
          <w:szCs w:val="24"/>
          <w:lang w:eastAsia="en-AU"/>
        </w:rPr>
      </w:pPr>
      <w:r>
        <w:rPr>
          <w:rFonts w:cstheme="minorHAnsi"/>
          <w:sz w:val="24"/>
          <w:szCs w:val="24"/>
          <w:lang w:eastAsia="en-AU"/>
        </w:rPr>
        <w:t>All Chief Investigators, whether first named or subsequent, must have not outstanding reports for UON research grants. If any CI has an outstanding report on the closing date the application will be ruled ineligible and will be excluded from consideration.</w:t>
      </w:r>
    </w:p>
    <w:p w:rsidR="00A94430" w:rsidRPr="00B36873" w:rsidRDefault="00A94430" w:rsidP="00B36873">
      <w:pPr>
        <w:pStyle w:val="ListParagraph"/>
        <w:numPr>
          <w:ilvl w:val="0"/>
          <w:numId w:val="18"/>
        </w:numPr>
        <w:rPr>
          <w:rFonts w:cstheme="minorHAnsi"/>
          <w:sz w:val="24"/>
          <w:szCs w:val="24"/>
          <w:lang w:eastAsia="en-AU"/>
        </w:rPr>
      </w:pPr>
      <w:r>
        <w:rPr>
          <w:rFonts w:cstheme="minorHAnsi"/>
          <w:sz w:val="24"/>
          <w:szCs w:val="24"/>
          <w:lang w:eastAsia="en-AU"/>
        </w:rPr>
        <w:t>A UON coversheet is not required for applications as this is a UON internal grant scheme.</w:t>
      </w:r>
    </w:p>
    <w:p w:rsidR="008C25FF" w:rsidRPr="00B73D3B" w:rsidRDefault="008C25FF" w:rsidP="008C25FF">
      <w:pPr>
        <w:pStyle w:val="Heading1"/>
        <w:numPr>
          <w:ilvl w:val="0"/>
          <w:numId w:val="16"/>
        </w:numPr>
        <w:spacing w:after="120"/>
        <w:ind w:left="284" w:hanging="284"/>
        <w:jc w:val="both"/>
        <w:rPr>
          <w:rFonts w:ascii="Arial" w:hAnsi="Arial"/>
          <w:b/>
          <w:sz w:val="28"/>
        </w:rPr>
      </w:pPr>
      <w:bookmarkStart w:id="5" w:name="_Toc483824400"/>
      <w:r>
        <w:rPr>
          <w:rStyle w:val="AKHeading1Char"/>
        </w:rPr>
        <w:t>Conditions of Funding</w:t>
      </w:r>
      <w:bookmarkEnd w:id="5"/>
    </w:p>
    <w:p w:rsidR="008C25FF" w:rsidRPr="00DE3FEA" w:rsidRDefault="008C25FF" w:rsidP="008C25FF">
      <w:pPr>
        <w:jc w:val="both"/>
        <w:rPr>
          <w:rFonts w:ascii="Arial" w:hAnsi="Arial" w:cs="Arial"/>
          <w:b/>
          <w:color w:val="2E74B5" w:themeColor="accent1" w:themeShade="BF"/>
        </w:rPr>
      </w:pPr>
      <w:r w:rsidRPr="00DE3FEA">
        <w:rPr>
          <w:rFonts w:ascii="Arial" w:hAnsi="Arial" w:cs="Arial"/>
          <w:b/>
          <w:color w:val="2E74B5" w:themeColor="accent1" w:themeShade="BF"/>
        </w:rPr>
        <w:t>Reporting Requirements</w:t>
      </w:r>
    </w:p>
    <w:p w:rsidR="00DA1C36" w:rsidRPr="00B36873" w:rsidRDefault="008C25FF" w:rsidP="00B73D3B">
      <w:pPr>
        <w:jc w:val="both"/>
        <w:rPr>
          <w:rFonts w:cstheme="minorHAnsi"/>
          <w:sz w:val="24"/>
          <w:szCs w:val="24"/>
        </w:rPr>
      </w:pPr>
      <w:r w:rsidRPr="0099534E">
        <w:rPr>
          <w:rFonts w:cstheme="minorHAnsi"/>
          <w:sz w:val="24"/>
          <w:szCs w:val="24"/>
        </w:rPr>
        <w:t>Final reports are required within 3 months</w:t>
      </w:r>
      <w:r w:rsidR="00B36873" w:rsidRPr="0099534E">
        <w:rPr>
          <w:rFonts w:cstheme="minorHAnsi"/>
          <w:sz w:val="24"/>
          <w:szCs w:val="24"/>
        </w:rPr>
        <w:t xml:space="preserve"> after the funds have been spent.</w:t>
      </w:r>
    </w:p>
    <w:p w:rsidR="005F0208" w:rsidRPr="00B36873" w:rsidRDefault="005F0208" w:rsidP="00B73D3B">
      <w:pPr>
        <w:jc w:val="both"/>
        <w:rPr>
          <w:rFonts w:cstheme="minorHAnsi"/>
          <w:sz w:val="24"/>
          <w:szCs w:val="24"/>
        </w:rPr>
      </w:pPr>
      <w:r w:rsidRPr="00B36873">
        <w:rPr>
          <w:rFonts w:cstheme="minorHAnsi"/>
          <w:sz w:val="24"/>
          <w:szCs w:val="24"/>
        </w:rPr>
        <w:t xml:space="preserve">Ethics and safety clearances must be obtained if the project requires them and is successful. </w:t>
      </w:r>
    </w:p>
    <w:p w:rsidR="005A4428" w:rsidRPr="00B73D3B" w:rsidRDefault="005A4428" w:rsidP="005A4428">
      <w:pPr>
        <w:pStyle w:val="Heading1"/>
        <w:numPr>
          <w:ilvl w:val="0"/>
          <w:numId w:val="16"/>
        </w:numPr>
        <w:spacing w:after="120"/>
        <w:ind w:left="284" w:hanging="284"/>
        <w:jc w:val="both"/>
        <w:rPr>
          <w:rFonts w:ascii="Arial" w:hAnsi="Arial"/>
          <w:b/>
          <w:sz w:val="28"/>
        </w:rPr>
      </w:pPr>
      <w:bookmarkStart w:id="6" w:name="_Toc483824401"/>
      <w:r>
        <w:rPr>
          <w:rStyle w:val="AKHeading1Char"/>
        </w:rPr>
        <w:t>How to Apply</w:t>
      </w:r>
      <w:bookmarkEnd w:id="6"/>
    </w:p>
    <w:p w:rsidR="005A4428" w:rsidRDefault="005A4428" w:rsidP="005A4428">
      <w:pPr>
        <w:pStyle w:val="ListParagraph"/>
        <w:numPr>
          <w:ilvl w:val="0"/>
          <w:numId w:val="21"/>
        </w:numPr>
        <w:rPr>
          <w:sz w:val="24"/>
          <w:szCs w:val="24"/>
          <w:lang w:eastAsia="en-AU"/>
        </w:rPr>
      </w:pPr>
      <w:r>
        <w:rPr>
          <w:sz w:val="24"/>
          <w:szCs w:val="24"/>
          <w:lang w:eastAsia="en-AU"/>
        </w:rPr>
        <w:t>Download the Application form from our website</w:t>
      </w:r>
      <w:r w:rsidR="00DE333B">
        <w:rPr>
          <w:sz w:val="24"/>
          <w:szCs w:val="24"/>
          <w:lang w:eastAsia="en-AU"/>
        </w:rPr>
        <w:t>.</w:t>
      </w:r>
    </w:p>
    <w:p w:rsidR="005A4428" w:rsidRPr="00B7558E" w:rsidRDefault="00DE333B" w:rsidP="005A4428">
      <w:pPr>
        <w:pStyle w:val="ListParagraph"/>
        <w:numPr>
          <w:ilvl w:val="0"/>
          <w:numId w:val="21"/>
        </w:numPr>
        <w:rPr>
          <w:sz w:val="24"/>
          <w:szCs w:val="24"/>
          <w:lang w:eastAsia="en-AU"/>
        </w:rPr>
      </w:pPr>
      <w:r>
        <w:rPr>
          <w:sz w:val="24"/>
          <w:szCs w:val="24"/>
          <w:lang w:eastAsia="en-AU"/>
        </w:rPr>
        <w:t>Submit o</w:t>
      </w:r>
      <w:r w:rsidR="005A4428" w:rsidRPr="00B7558E">
        <w:rPr>
          <w:sz w:val="24"/>
          <w:szCs w:val="24"/>
          <w:lang w:eastAsia="en-AU"/>
        </w:rPr>
        <w:t>ne electronic copy (PDF f</w:t>
      </w:r>
      <w:r>
        <w:rPr>
          <w:sz w:val="24"/>
          <w:szCs w:val="24"/>
          <w:lang w:eastAsia="en-AU"/>
        </w:rPr>
        <w:t>ormat) of the Application Form</w:t>
      </w:r>
      <w:r w:rsidR="000150BC">
        <w:rPr>
          <w:sz w:val="24"/>
          <w:szCs w:val="24"/>
          <w:lang w:eastAsia="en-AU"/>
        </w:rPr>
        <w:t xml:space="preserve"> plus any supporting documentation</w:t>
      </w:r>
      <w:r>
        <w:rPr>
          <w:sz w:val="24"/>
          <w:szCs w:val="24"/>
          <w:lang w:eastAsia="en-AU"/>
        </w:rPr>
        <w:t xml:space="preserve"> via email </w:t>
      </w:r>
      <w:r w:rsidR="005A4428" w:rsidRPr="00B7558E">
        <w:rPr>
          <w:sz w:val="24"/>
          <w:szCs w:val="24"/>
          <w:lang w:eastAsia="en-AU"/>
        </w:rPr>
        <w:t>to </w:t>
      </w:r>
      <w:hyperlink r:id="rId10" w:history="1">
        <w:r w:rsidR="005A4428" w:rsidRPr="00B7558E">
          <w:rPr>
            <w:rStyle w:val="Hyperlink"/>
            <w:sz w:val="24"/>
            <w:szCs w:val="24"/>
            <w:lang w:eastAsia="en-AU"/>
          </w:rPr>
          <w:t>research-applications@newcastle.edu.au</w:t>
        </w:r>
      </w:hyperlink>
      <w:r w:rsidRPr="00DE333B">
        <w:rPr>
          <w:rStyle w:val="Hyperlink"/>
          <w:color w:val="auto"/>
          <w:sz w:val="24"/>
          <w:szCs w:val="24"/>
          <w:u w:val="none"/>
          <w:lang w:eastAsia="en-AU"/>
        </w:rPr>
        <w:t xml:space="preserve"> by the deadline.</w:t>
      </w:r>
      <w:r w:rsidR="005A4428" w:rsidRPr="00B7558E">
        <w:rPr>
          <w:sz w:val="24"/>
          <w:szCs w:val="24"/>
          <w:lang w:eastAsia="en-AU"/>
        </w:rPr>
        <w:t xml:space="preserve"> The subject line of the email must include the words ‘</w:t>
      </w:r>
      <w:r w:rsidRPr="00DE333B">
        <w:rPr>
          <w:sz w:val="24"/>
          <w:szCs w:val="24"/>
          <w:lang w:eastAsia="en-AU"/>
        </w:rPr>
        <w:t>Ourimbah Strategic Pilot</w:t>
      </w:r>
      <w:r w:rsidR="005A4428" w:rsidRPr="00DE333B">
        <w:rPr>
          <w:sz w:val="24"/>
          <w:szCs w:val="24"/>
          <w:lang w:eastAsia="en-AU"/>
        </w:rPr>
        <w:t xml:space="preserve"> Grant Application'</w:t>
      </w:r>
      <w:r w:rsidR="005A4428" w:rsidRPr="00B7558E">
        <w:rPr>
          <w:sz w:val="24"/>
          <w:szCs w:val="24"/>
          <w:lang w:eastAsia="en-AU"/>
        </w:rPr>
        <w:t xml:space="preserve"> and the name of the lead Chief Investigator.</w:t>
      </w:r>
    </w:p>
    <w:p w:rsidR="005A4428" w:rsidRDefault="005A4428" w:rsidP="005A4428">
      <w:pPr>
        <w:pStyle w:val="ListParagraph"/>
        <w:numPr>
          <w:ilvl w:val="0"/>
          <w:numId w:val="21"/>
        </w:numPr>
        <w:rPr>
          <w:sz w:val="24"/>
          <w:szCs w:val="24"/>
          <w:lang w:eastAsia="en-AU"/>
        </w:rPr>
      </w:pPr>
      <w:r w:rsidRPr="00B7558E">
        <w:rPr>
          <w:b/>
          <w:bCs/>
          <w:sz w:val="24"/>
          <w:szCs w:val="24"/>
          <w:lang w:eastAsia="en-AU"/>
        </w:rPr>
        <w:t>Please</w:t>
      </w:r>
      <w:r w:rsidRPr="006D1C17">
        <w:rPr>
          <w:b/>
          <w:bCs/>
          <w:sz w:val="24"/>
          <w:szCs w:val="24"/>
          <w:lang w:eastAsia="en-AU"/>
        </w:rPr>
        <w:t xml:space="preserve"> Note:</w:t>
      </w:r>
      <w:r w:rsidRPr="006D1C17">
        <w:rPr>
          <w:sz w:val="24"/>
          <w:szCs w:val="24"/>
          <w:lang w:eastAsia="en-AU"/>
        </w:rPr>
        <w:t xml:space="preserve"> Prior to submission to the </w:t>
      </w:r>
      <w:r w:rsidR="00DE333B">
        <w:rPr>
          <w:sz w:val="24"/>
          <w:szCs w:val="24"/>
          <w:lang w:eastAsia="en-AU"/>
        </w:rPr>
        <w:t>Research Office</w:t>
      </w:r>
      <w:r w:rsidRPr="006D1C17">
        <w:rPr>
          <w:sz w:val="24"/>
          <w:szCs w:val="24"/>
          <w:lang w:eastAsia="en-AU"/>
        </w:rPr>
        <w:t>, the application must b</w:t>
      </w:r>
      <w:r w:rsidR="00DE333B">
        <w:rPr>
          <w:sz w:val="24"/>
          <w:szCs w:val="24"/>
          <w:lang w:eastAsia="en-AU"/>
        </w:rPr>
        <w:t>e signed by your Head of School</w:t>
      </w:r>
      <w:r w:rsidRPr="006D1C17">
        <w:rPr>
          <w:sz w:val="24"/>
          <w:szCs w:val="24"/>
          <w:lang w:eastAsia="en-AU"/>
        </w:rPr>
        <w:t xml:space="preserve"> and Assistant Dean (Research). </w:t>
      </w:r>
    </w:p>
    <w:p w:rsidR="00885365" w:rsidRDefault="00885365" w:rsidP="00885365">
      <w:pPr>
        <w:pStyle w:val="ListParagraph"/>
        <w:rPr>
          <w:sz w:val="24"/>
          <w:szCs w:val="24"/>
          <w:lang w:eastAsia="en-AU"/>
        </w:rPr>
      </w:pPr>
    </w:p>
    <w:p w:rsidR="002F53A2" w:rsidRPr="00B73D3B" w:rsidRDefault="002F53A2" w:rsidP="002F53A2">
      <w:pPr>
        <w:pStyle w:val="Heading1"/>
        <w:numPr>
          <w:ilvl w:val="0"/>
          <w:numId w:val="16"/>
        </w:numPr>
        <w:spacing w:after="120"/>
        <w:ind w:left="284" w:hanging="284"/>
        <w:jc w:val="both"/>
        <w:rPr>
          <w:rFonts w:ascii="Arial" w:hAnsi="Arial"/>
          <w:b/>
          <w:sz w:val="28"/>
        </w:rPr>
      </w:pPr>
      <w:bookmarkStart w:id="7" w:name="_Toc483824402"/>
      <w:r>
        <w:rPr>
          <w:rStyle w:val="AKHeading1Char"/>
        </w:rPr>
        <w:t>Questions?</w:t>
      </w:r>
      <w:bookmarkEnd w:id="7"/>
    </w:p>
    <w:p w:rsidR="009301A6" w:rsidRDefault="009301A6" w:rsidP="002F53A2">
      <w:pPr>
        <w:jc w:val="both"/>
        <w:rPr>
          <w:rFonts w:cstheme="minorHAnsi"/>
          <w:sz w:val="24"/>
          <w:szCs w:val="24"/>
        </w:rPr>
      </w:pPr>
      <w:r>
        <w:rPr>
          <w:rFonts w:cstheme="minorHAnsi"/>
          <w:sz w:val="24"/>
          <w:szCs w:val="24"/>
        </w:rPr>
        <w:t>All information including a copy of the Application Form and the Guidelines can be found on our website.</w:t>
      </w:r>
    </w:p>
    <w:p w:rsidR="009301A6" w:rsidRDefault="009301A6" w:rsidP="002F53A2">
      <w:pPr>
        <w:jc w:val="both"/>
        <w:rPr>
          <w:rFonts w:cstheme="minorHAnsi"/>
          <w:sz w:val="24"/>
          <w:szCs w:val="24"/>
        </w:rPr>
      </w:pPr>
      <w:r>
        <w:rPr>
          <w:rFonts w:cstheme="minorHAnsi"/>
          <w:sz w:val="24"/>
          <w:szCs w:val="24"/>
        </w:rPr>
        <w:t>For further information please contact:</w:t>
      </w:r>
    </w:p>
    <w:p w:rsidR="00DA1C36" w:rsidRPr="002F53A2" w:rsidRDefault="00981B64" w:rsidP="002F53A2">
      <w:pPr>
        <w:jc w:val="both"/>
        <w:rPr>
          <w:rFonts w:cstheme="minorHAnsi"/>
          <w:sz w:val="24"/>
          <w:szCs w:val="24"/>
        </w:rPr>
      </w:pPr>
      <w:r>
        <w:rPr>
          <w:rFonts w:cstheme="minorHAnsi"/>
          <w:sz w:val="24"/>
          <w:szCs w:val="24"/>
        </w:rPr>
        <w:t>Kate Beentjes on</w:t>
      </w:r>
      <w:r w:rsidR="002F53A2" w:rsidRPr="002F53A2">
        <w:rPr>
          <w:rFonts w:cstheme="minorHAnsi"/>
          <w:sz w:val="24"/>
          <w:szCs w:val="24"/>
        </w:rPr>
        <w:t xml:space="preserve"> </w:t>
      </w:r>
      <w:r w:rsidR="002F53A2">
        <w:rPr>
          <w:rFonts w:cstheme="minorHAnsi"/>
          <w:sz w:val="24"/>
          <w:szCs w:val="24"/>
        </w:rPr>
        <w:t>4921 7733</w:t>
      </w:r>
      <w:r>
        <w:rPr>
          <w:rFonts w:cstheme="minorHAnsi"/>
          <w:sz w:val="24"/>
          <w:szCs w:val="24"/>
        </w:rPr>
        <w:t xml:space="preserve"> or </w:t>
      </w:r>
      <w:hyperlink r:id="rId11" w:history="1">
        <w:r w:rsidR="002F53A2" w:rsidRPr="000D5300">
          <w:rPr>
            <w:rStyle w:val="Hyperlink"/>
            <w:rFonts w:cstheme="minorHAnsi"/>
            <w:sz w:val="24"/>
            <w:szCs w:val="24"/>
          </w:rPr>
          <w:t>research-applications@newcastle.edu.au</w:t>
        </w:r>
      </w:hyperlink>
      <w:r w:rsidR="002F53A2">
        <w:rPr>
          <w:rFonts w:cstheme="minorHAnsi"/>
          <w:sz w:val="24"/>
          <w:szCs w:val="24"/>
        </w:rPr>
        <w:t xml:space="preserve"> </w:t>
      </w:r>
    </w:p>
    <w:sectPr w:rsidR="00DA1C36" w:rsidRPr="002F53A2" w:rsidSect="00C670F0">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0E4" w:rsidRDefault="005B10E4" w:rsidP="00C869B9">
      <w:pPr>
        <w:spacing w:after="0" w:line="240" w:lineRule="auto"/>
      </w:pPr>
      <w:r>
        <w:separator/>
      </w:r>
    </w:p>
  </w:endnote>
  <w:endnote w:type="continuationSeparator" w:id="0">
    <w:p w:rsidR="005B10E4" w:rsidRDefault="005B10E4" w:rsidP="00C8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D" w:rsidRDefault="00AA6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947978"/>
      <w:docPartObj>
        <w:docPartGallery w:val="Page Numbers (Bottom of Page)"/>
        <w:docPartUnique/>
      </w:docPartObj>
    </w:sdtPr>
    <w:sdtEndPr>
      <w:rPr>
        <w:noProof/>
      </w:rPr>
    </w:sdtEndPr>
    <w:sdtContent>
      <w:p w:rsidR="000D4A6C" w:rsidRDefault="000D4A6C">
        <w:pPr>
          <w:pStyle w:val="Footer"/>
          <w:jc w:val="right"/>
        </w:pPr>
        <w:r>
          <w:fldChar w:fldCharType="begin"/>
        </w:r>
        <w:r>
          <w:instrText xml:space="preserve"> PAGE   \* MERGEFORMAT </w:instrText>
        </w:r>
        <w:r>
          <w:fldChar w:fldCharType="separate"/>
        </w:r>
        <w:r w:rsidR="00AA6ECD">
          <w:rPr>
            <w:noProof/>
          </w:rPr>
          <w:t>1</w:t>
        </w:r>
        <w:r>
          <w:rPr>
            <w:noProof/>
          </w:rPr>
          <w:fldChar w:fldCharType="end"/>
        </w:r>
      </w:p>
    </w:sdtContent>
  </w:sdt>
  <w:p w:rsidR="000D4A6C" w:rsidRPr="00040683" w:rsidRDefault="00AA6ECD" w:rsidP="000D4A6C">
    <w:pPr>
      <w:spacing w:after="0" w:line="240" w:lineRule="auto"/>
      <w:jc w:val="center"/>
      <w:rPr>
        <w:rFonts w:asciiTheme="majorHAnsi" w:hAnsiTheme="majorHAnsi" w:cstheme="majorHAnsi"/>
        <w:sz w:val="20"/>
      </w:rPr>
    </w:pPr>
    <w:r>
      <w:rPr>
        <w:rFonts w:asciiTheme="majorHAnsi" w:hAnsiTheme="majorHAnsi" w:cstheme="majorHAnsi"/>
        <w:sz w:val="20"/>
      </w:rPr>
      <w:t xml:space="preserve">UON </w:t>
    </w:r>
    <w:bookmarkStart w:id="8" w:name="_GoBack"/>
    <w:bookmarkEnd w:id="8"/>
    <w:r w:rsidR="000D4A6C" w:rsidRPr="00040683">
      <w:rPr>
        <w:rFonts w:asciiTheme="majorHAnsi" w:hAnsiTheme="majorHAnsi" w:cstheme="majorHAnsi"/>
        <w:sz w:val="20"/>
      </w:rPr>
      <w:t>Research and Innovation Services</w:t>
    </w:r>
  </w:p>
  <w:p w:rsidR="000D4A6C" w:rsidRPr="00040683" w:rsidRDefault="000D4A6C" w:rsidP="000D4A6C">
    <w:pPr>
      <w:spacing w:after="0" w:line="240" w:lineRule="auto"/>
      <w:jc w:val="center"/>
      <w:rPr>
        <w:rFonts w:asciiTheme="majorHAnsi" w:hAnsiTheme="majorHAnsi" w:cstheme="majorHAnsi"/>
        <w:b/>
        <w:sz w:val="18"/>
        <w:szCs w:val="20"/>
      </w:rPr>
    </w:pPr>
    <w:r w:rsidRPr="00040683">
      <w:rPr>
        <w:rFonts w:asciiTheme="majorHAnsi" w:hAnsiTheme="majorHAnsi" w:cstheme="majorHAnsi"/>
        <w:b/>
        <w:sz w:val="18"/>
        <w:szCs w:val="20"/>
      </w:rPr>
      <w:t>www.newcastle.edu.au/research-and-innovation/resources/grants/apply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D" w:rsidRDefault="00AA6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0E4" w:rsidRDefault="005B10E4" w:rsidP="00C869B9">
      <w:pPr>
        <w:spacing w:after="0" w:line="240" w:lineRule="auto"/>
      </w:pPr>
      <w:r>
        <w:separator/>
      </w:r>
    </w:p>
  </w:footnote>
  <w:footnote w:type="continuationSeparator" w:id="0">
    <w:p w:rsidR="005B10E4" w:rsidRDefault="005B10E4" w:rsidP="00C8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D" w:rsidRDefault="00AA6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E8" w:rsidRDefault="00121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D" w:rsidRDefault="00AA6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138"/>
    <w:multiLevelType w:val="hybridMultilevel"/>
    <w:tmpl w:val="837A48B0"/>
    <w:lvl w:ilvl="0" w:tplc="EA205CE0">
      <w:start w:val="1"/>
      <w:numFmt w:val="decimal"/>
      <w:lvlText w:val="%1."/>
      <w:lvlJc w:val="left"/>
      <w:pPr>
        <w:ind w:left="19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87106B"/>
    <w:multiLevelType w:val="hybridMultilevel"/>
    <w:tmpl w:val="C9182208"/>
    <w:lvl w:ilvl="0" w:tplc="A530B956">
      <w:start w:val="1"/>
      <w:numFmt w:val="bullet"/>
      <w:lvlText w:val="-"/>
      <w:lvlJc w:val="left"/>
      <w:pPr>
        <w:tabs>
          <w:tab w:val="num" w:pos="405"/>
        </w:tabs>
        <w:ind w:left="405" w:hanging="360"/>
      </w:pPr>
      <w:rPr>
        <w:rFonts w:ascii="Arial" w:eastAsia="Times New Roman" w:hAnsi="Arial" w:cs="Arial" w:hint="default"/>
      </w:rPr>
    </w:lvl>
    <w:lvl w:ilvl="1" w:tplc="0C090003">
      <w:start w:val="1"/>
      <w:numFmt w:val="bullet"/>
      <w:lvlText w:val="o"/>
      <w:lvlJc w:val="left"/>
      <w:pPr>
        <w:tabs>
          <w:tab w:val="num" w:pos="1125"/>
        </w:tabs>
        <w:ind w:left="1125" w:hanging="360"/>
      </w:pPr>
      <w:rPr>
        <w:rFonts w:ascii="Courier New" w:hAnsi="Courier New" w:cs="Courier New" w:hint="default"/>
      </w:rPr>
    </w:lvl>
    <w:lvl w:ilvl="2" w:tplc="0C090005" w:tentative="1">
      <w:start w:val="1"/>
      <w:numFmt w:val="bullet"/>
      <w:lvlText w:val=""/>
      <w:lvlJc w:val="left"/>
      <w:pPr>
        <w:tabs>
          <w:tab w:val="num" w:pos="1845"/>
        </w:tabs>
        <w:ind w:left="1845" w:hanging="360"/>
      </w:pPr>
      <w:rPr>
        <w:rFonts w:ascii="Wingdings" w:hAnsi="Wingdings" w:hint="default"/>
      </w:rPr>
    </w:lvl>
    <w:lvl w:ilvl="3" w:tplc="0C090001" w:tentative="1">
      <w:start w:val="1"/>
      <w:numFmt w:val="bullet"/>
      <w:lvlText w:val=""/>
      <w:lvlJc w:val="left"/>
      <w:pPr>
        <w:tabs>
          <w:tab w:val="num" w:pos="2565"/>
        </w:tabs>
        <w:ind w:left="2565" w:hanging="360"/>
      </w:pPr>
      <w:rPr>
        <w:rFonts w:ascii="Symbol" w:hAnsi="Symbol" w:hint="default"/>
      </w:rPr>
    </w:lvl>
    <w:lvl w:ilvl="4" w:tplc="0C090003" w:tentative="1">
      <w:start w:val="1"/>
      <w:numFmt w:val="bullet"/>
      <w:lvlText w:val="o"/>
      <w:lvlJc w:val="left"/>
      <w:pPr>
        <w:tabs>
          <w:tab w:val="num" w:pos="3285"/>
        </w:tabs>
        <w:ind w:left="3285" w:hanging="360"/>
      </w:pPr>
      <w:rPr>
        <w:rFonts w:ascii="Courier New" w:hAnsi="Courier New" w:cs="Courier New" w:hint="default"/>
      </w:rPr>
    </w:lvl>
    <w:lvl w:ilvl="5" w:tplc="0C090005" w:tentative="1">
      <w:start w:val="1"/>
      <w:numFmt w:val="bullet"/>
      <w:lvlText w:val=""/>
      <w:lvlJc w:val="left"/>
      <w:pPr>
        <w:tabs>
          <w:tab w:val="num" w:pos="4005"/>
        </w:tabs>
        <w:ind w:left="4005" w:hanging="360"/>
      </w:pPr>
      <w:rPr>
        <w:rFonts w:ascii="Wingdings" w:hAnsi="Wingdings" w:hint="default"/>
      </w:rPr>
    </w:lvl>
    <w:lvl w:ilvl="6" w:tplc="0C090001" w:tentative="1">
      <w:start w:val="1"/>
      <w:numFmt w:val="bullet"/>
      <w:lvlText w:val=""/>
      <w:lvlJc w:val="left"/>
      <w:pPr>
        <w:tabs>
          <w:tab w:val="num" w:pos="4725"/>
        </w:tabs>
        <w:ind w:left="4725" w:hanging="360"/>
      </w:pPr>
      <w:rPr>
        <w:rFonts w:ascii="Symbol" w:hAnsi="Symbol" w:hint="default"/>
      </w:rPr>
    </w:lvl>
    <w:lvl w:ilvl="7" w:tplc="0C090003" w:tentative="1">
      <w:start w:val="1"/>
      <w:numFmt w:val="bullet"/>
      <w:lvlText w:val="o"/>
      <w:lvlJc w:val="left"/>
      <w:pPr>
        <w:tabs>
          <w:tab w:val="num" w:pos="5445"/>
        </w:tabs>
        <w:ind w:left="5445" w:hanging="360"/>
      </w:pPr>
      <w:rPr>
        <w:rFonts w:ascii="Courier New" w:hAnsi="Courier New" w:cs="Courier New" w:hint="default"/>
      </w:rPr>
    </w:lvl>
    <w:lvl w:ilvl="8" w:tplc="0C090005" w:tentative="1">
      <w:start w:val="1"/>
      <w:numFmt w:val="bullet"/>
      <w:lvlText w:val=""/>
      <w:lvlJc w:val="left"/>
      <w:pPr>
        <w:tabs>
          <w:tab w:val="num" w:pos="6165"/>
        </w:tabs>
        <w:ind w:left="6165" w:hanging="360"/>
      </w:pPr>
      <w:rPr>
        <w:rFonts w:ascii="Wingdings" w:hAnsi="Wingdings" w:hint="default"/>
      </w:rPr>
    </w:lvl>
  </w:abstractNum>
  <w:abstractNum w:abstractNumId="2" w15:restartNumberingAfterBreak="0">
    <w:nsid w:val="1D5E6673"/>
    <w:multiLevelType w:val="hybridMultilevel"/>
    <w:tmpl w:val="394ED6FC"/>
    <w:lvl w:ilvl="0" w:tplc="BB067306">
      <w:start w:val="1"/>
      <w:numFmt w:val="decimal"/>
      <w:pStyle w:val="AKHeading1"/>
      <w:lvlText w:val="%1."/>
      <w:lvlJc w:val="left"/>
      <w:pPr>
        <w:ind w:left="720" w:hanging="360"/>
      </w:pPr>
      <w:rPr>
        <w:rFonts w:ascii="Calibri" w:eastAsia="Calibri" w:hAnsi="Calibr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002067"/>
    <w:multiLevelType w:val="hybridMultilevel"/>
    <w:tmpl w:val="9356DF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87411E"/>
    <w:multiLevelType w:val="hybridMultilevel"/>
    <w:tmpl w:val="DFFA1C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407DE"/>
    <w:multiLevelType w:val="hybridMultilevel"/>
    <w:tmpl w:val="0A18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5C4357"/>
    <w:multiLevelType w:val="hybridMultilevel"/>
    <w:tmpl w:val="6BEA6BCE"/>
    <w:lvl w:ilvl="0" w:tplc="7BBC573E">
      <w:start w:val="27"/>
      <w:numFmt w:val="bullet"/>
      <w:lvlText w:val="-"/>
      <w:lvlJc w:val="left"/>
      <w:pPr>
        <w:ind w:left="420" w:hanging="360"/>
      </w:pPr>
      <w:rPr>
        <w:rFonts w:ascii="Arial" w:eastAsiaTheme="minorHAnsi" w:hAnsi="Arial" w:cs="Aria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2E61022F"/>
    <w:multiLevelType w:val="hybridMultilevel"/>
    <w:tmpl w:val="C38C7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15F17"/>
    <w:multiLevelType w:val="hybridMultilevel"/>
    <w:tmpl w:val="528E8256"/>
    <w:lvl w:ilvl="0" w:tplc="2B385EC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4829FA"/>
    <w:multiLevelType w:val="hybridMultilevel"/>
    <w:tmpl w:val="D61691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C27081"/>
    <w:multiLevelType w:val="hybridMultilevel"/>
    <w:tmpl w:val="9D1EE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1E21CE"/>
    <w:multiLevelType w:val="hybridMultilevel"/>
    <w:tmpl w:val="A3B60048"/>
    <w:lvl w:ilvl="0" w:tplc="31063016">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395491E"/>
    <w:multiLevelType w:val="hybridMultilevel"/>
    <w:tmpl w:val="C79A18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642B6D"/>
    <w:multiLevelType w:val="multilevel"/>
    <w:tmpl w:val="59AA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E4953"/>
    <w:multiLevelType w:val="hybridMultilevel"/>
    <w:tmpl w:val="7526B15C"/>
    <w:lvl w:ilvl="0" w:tplc="0C090001">
      <w:start w:val="1"/>
      <w:numFmt w:val="bullet"/>
      <w:lvlText w:val=""/>
      <w:lvlJc w:val="left"/>
      <w:pPr>
        <w:ind w:left="720" w:hanging="360"/>
      </w:pPr>
      <w:rPr>
        <w:rFonts w:ascii="Symbol" w:hAnsi="Symbol" w:hint="default"/>
      </w:rPr>
    </w:lvl>
    <w:lvl w:ilvl="1" w:tplc="7BBC573E">
      <w:start w:val="27"/>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0C7F47"/>
    <w:multiLevelType w:val="hybridMultilevel"/>
    <w:tmpl w:val="2AA44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E60A91"/>
    <w:multiLevelType w:val="hybridMultilevel"/>
    <w:tmpl w:val="366C1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C43C5F"/>
    <w:multiLevelType w:val="hybridMultilevel"/>
    <w:tmpl w:val="6F0CAB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7F5A07"/>
    <w:multiLevelType w:val="hybridMultilevel"/>
    <w:tmpl w:val="F718F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770A53"/>
    <w:multiLevelType w:val="hybridMultilevel"/>
    <w:tmpl w:val="9FAE8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E50C29"/>
    <w:multiLevelType w:val="multilevel"/>
    <w:tmpl w:val="69DC904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8E25DF"/>
    <w:multiLevelType w:val="hybridMultilevel"/>
    <w:tmpl w:val="12663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7C275C"/>
    <w:multiLevelType w:val="hybridMultilevel"/>
    <w:tmpl w:val="4F725BEC"/>
    <w:lvl w:ilvl="0" w:tplc="727A45DA">
      <w:start w:val="1"/>
      <w:numFmt w:val="decimal"/>
      <w:lvlText w:val="%1."/>
      <w:lvlJc w:val="left"/>
      <w:pPr>
        <w:ind w:left="720" w:hanging="360"/>
      </w:pPr>
      <w:rPr>
        <w:rFonts w:ascii="Calibri" w:eastAsia="Calibri" w:hAnsi="Calibr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22"/>
  </w:num>
  <w:num w:numId="5">
    <w:abstractNumId w:val="2"/>
  </w:num>
  <w:num w:numId="6">
    <w:abstractNumId w:val="0"/>
  </w:num>
  <w:num w:numId="7">
    <w:abstractNumId w:val="14"/>
  </w:num>
  <w:num w:numId="8">
    <w:abstractNumId w:val="13"/>
  </w:num>
  <w:num w:numId="9">
    <w:abstractNumId w:val="15"/>
  </w:num>
  <w:num w:numId="10">
    <w:abstractNumId w:val="11"/>
  </w:num>
  <w:num w:numId="11">
    <w:abstractNumId w:val="7"/>
  </w:num>
  <w:num w:numId="12">
    <w:abstractNumId w:val="20"/>
  </w:num>
  <w:num w:numId="13">
    <w:abstractNumId w:val="16"/>
  </w:num>
  <w:num w:numId="14">
    <w:abstractNumId w:val="5"/>
  </w:num>
  <w:num w:numId="15">
    <w:abstractNumId w:val="3"/>
  </w:num>
  <w:num w:numId="16">
    <w:abstractNumId w:val="12"/>
  </w:num>
  <w:num w:numId="17">
    <w:abstractNumId w:val="4"/>
  </w:num>
  <w:num w:numId="18">
    <w:abstractNumId w:val="9"/>
  </w:num>
  <w:num w:numId="19">
    <w:abstractNumId w:val="21"/>
  </w:num>
  <w:num w:numId="20">
    <w:abstractNumId w:val="18"/>
  </w:num>
  <w:num w:numId="21">
    <w:abstractNumId w:val="17"/>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B9"/>
    <w:rsid w:val="00000959"/>
    <w:rsid w:val="00007B86"/>
    <w:rsid w:val="00012B0A"/>
    <w:rsid w:val="000150BC"/>
    <w:rsid w:val="00020FE0"/>
    <w:rsid w:val="00023A8D"/>
    <w:rsid w:val="000338A5"/>
    <w:rsid w:val="00040683"/>
    <w:rsid w:val="00053155"/>
    <w:rsid w:val="00093DDF"/>
    <w:rsid w:val="000A0417"/>
    <w:rsid w:val="000B7E21"/>
    <w:rsid w:val="000C22D1"/>
    <w:rsid w:val="000C294C"/>
    <w:rsid w:val="000D4A6C"/>
    <w:rsid w:val="00114BF5"/>
    <w:rsid w:val="001215E8"/>
    <w:rsid w:val="001236D7"/>
    <w:rsid w:val="001436B8"/>
    <w:rsid w:val="0016191C"/>
    <w:rsid w:val="00171AA8"/>
    <w:rsid w:val="00172E8C"/>
    <w:rsid w:val="001823C2"/>
    <w:rsid w:val="00182E07"/>
    <w:rsid w:val="001B0D6C"/>
    <w:rsid w:val="001B4FF8"/>
    <w:rsid w:val="001B6334"/>
    <w:rsid w:val="001C6E6E"/>
    <w:rsid w:val="001D6C27"/>
    <w:rsid w:val="001E0D59"/>
    <w:rsid w:val="001F008E"/>
    <w:rsid w:val="002203D5"/>
    <w:rsid w:val="00237672"/>
    <w:rsid w:val="002A20D8"/>
    <w:rsid w:val="002D00AD"/>
    <w:rsid w:val="002F5166"/>
    <w:rsid w:val="002F53A2"/>
    <w:rsid w:val="00302CBB"/>
    <w:rsid w:val="00321541"/>
    <w:rsid w:val="00327135"/>
    <w:rsid w:val="0033177C"/>
    <w:rsid w:val="0033774E"/>
    <w:rsid w:val="003515D3"/>
    <w:rsid w:val="00364450"/>
    <w:rsid w:val="003A58A6"/>
    <w:rsid w:val="003B4454"/>
    <w:rsid w:val="003E0F00"/>
    <w:rsid w:val="003F5FA1"/>
    <w:rsid w:val="00400879"/>
    <w:rsid w:val="00424C85"/>
    <w:rsid w:val="00447188"/>
    <w:rsid w:val="00453432"/>
    <w:rsid w:val="00477067"/>
    <w:rsid w:val="004B6C1A"/>
    <w:rsid w:val="004D6695"/>
    <w:rsid w:val="00504684"/>
    <w:rsid w:val="005070B7"/>
    <w:rsid w:val="00512FBF"/>
    <w:rsid w:val="00516A2A"/>
    <w:rsid w:val="00526CA5"/>
    <w:rsid w:val="00530B27"/>
    <w:rsid w:val="00542279"/>
    <w:rsid w:val="00593B3E"/>
    <w:rsid w:val="005A05BE"/>
    <w:rsid w:val="005A4428"/>
    <w:rsid w:val="005B10E4"/>
    <w:rsid w:val="005C3E1D"/>
    <w:rsid w:val="005F0208"/>
    <w:rsid w:val="005F15D6"/>
    <w:rsid w:val="00603785"/>
    <w:rsid w:val="006052D0"/>
    <w:rsid w:val="006262C6"/>
    <w:rsid w:val="006378A0"/>
    <w:rsid w:val="006533A2"/>
    <w:rsid w:val="00663EBD"/>
    <w:rsid w:val="006723B7"/>
    <w:rsid w:val="006B0553"/>
    <w:rsid w:val="006E15E2"/>
    <w:rsid w:val="00712B00"/>
    <w:rsid w:val="00732B86"/>
    <w:rsid w:val="00747231"/>
    <w:rsid w:val="00747FD1"/>
    <w:rsid w:val="00792AF0"/>
    <w:rsid w:val="007B5571"/>
    <w:rsid w:val="007C4A1F"/>
    <w:rsid w:val="00800F01"/>
    <w:rsid w:val="008026DE"/>
    <w:rsid w:val="0082452F"/>
    <w:rsid w:val="008455D7"/>
    <w:rsid w:val="0086372E"/>
    <w:rsid w:val="00885365"/>
    <w:rsid w:val="008C25FF"/>
    <w:rsid w:val="008C6082"/>
    <w:rsid w:val="008E01D7"/>
    <w:rsid w:val="00905CE1"/>
    <w:rsid w:val="00916B38"/>
    <w:rsid w:val="009301A6"/>
    <w:rsid w:val="00942D4D"/>
    <w:rsid w:val="0097546F"/>
    <w:rsid w:val="00977C60"/>
    <w:rsid w:val="00981B64"/>
    <w:rsid w:val="0099534E"/>
    <w:rsid w:val="00997102"/>
    <w:rsid w:val="009C4AD9"/>
    <w:rsid w:val="009F2A6F"/>
    <w:rsid w:val="009F5E87"/>
    <w:rsid w:val="00A040C8"/>
    <w:rsid w:val="00A16E46"/>
    <w:rsid w:val="00A26F07"/>
    <w:rsid w:val="00A3230A"/>
    <w:rsid w:val="00A33288"/>
    <w:rsid w:val="00A55B0D"/>
    <w:rsid w:val="00A60919"/>
    <w:rsid w:val="00A71C70"/>
    <w:rsid w:val="00A90224"/>
    <w:rsid w:val="00A94170"/>
    <w:rsid w:val="00A94430"/>
    <w:rsid w:val="00AA4A07"/>
    <w:rsid w:val="00AA5C94"/>
    <w:rsid w:val="00AA6C06"/>
    <w:rsid w:val="00AA6ECD"/>
    <w:rsid w:val="00AF36C2"/>
    <w:rsid w:val="00AF7C6B"/>
    <w:rsid w:val="00B05FF8"/>
    <w:rsid w:val="00B11918"/>
    <w:rsid w:val="00B2317E"/>
    <w:rsid w:val="00B25ACA"/>
    <w:rsid w:val="00B36873"/>
    <w:rsid w:val="00B675E4"/>
    <w:rsid w:val="00B71AE2"/>
    <w:rsid w:val="00B73C32"/>
    <w:rsid w:val="00B73D3B"/>
    <w:rsid w:val="00B87412"/>
    <w:rsid w:val="00B95181"/>
    <w:rsid w:val="00BC6887"/>
    <w:rsid w:val="00BE4108"/>
    <w:rsid w:val="00BF526A"/>
    <w:rsid w:val="00C044DF"/>
    <w:rsid w:val="00C1685F"/>
    <w:rsid w:val="00C27DDA"/>
    <w:rsid w:val="00C33863"/>
    <w:rsid w:val="00C34C26"/>
    <w:rsid w:val="00C55744"/>
    <w:rsid w:val="00C670F0"/>
    <w:rsid w:val="00C6768E"/>
    <w:rsid w:val="00C74DFC"/>
    <w:rsid w:val="00C869B9"/>
    <w:rsid w:val="00CA3A7F"/>
    <w:rsid w:val="00CB2CFF"/>
    <w:rsid w:val="00CD370A"/>
    <w:rsid w:val="00CD7BD2"/>
    <w:rsid w:val="00D0777D"/>
    <w:rsid w:val="00D229C3"/>
    <w:rsid w:val="00D44CA7"/>
    <w:rsid w:val="00D56C36"/>
    <w:rsid w:val="00D77B62"/>
    <w:rsid w:val="00D81521"/>
    <w:rsid w:val="00D85983"/>
    <w:rsid w:val="00D96BBA"/>
    <w:rsid w:val="00D97839"/>
    <w:rsid w:val="00DA1C36"/>
    <w:rsid w:val="00DB6016"/>
    <w:rsid w:val="00DE333B"/>
    <w:rsid w:val="00DE3FEA"/>
    <w:rsid w:val="00DE56C0"/>
    <w:rsid w:val="00DF6C00"/>
    <w:rsid w:val="00E17F73"/>
    <w:rsid w:val="00E36051"/>
    <w:rsid w:val="00E54663"/>
    <w:rsid w:val="00EF7130"/>
    <w:rsid w:val="00F03EB5"/>
    <w:rsid w:val="00F07076"/>
    <w:rsid w:val="00F31126"/>
    <w:rsid w:val="00F70BB5"/>
    <w:rsid w:val="00FA2F8F"/>
    <w:rsid w:val="00FB1B09"/>
    <w:rsid w:val="00FB4734"/>
    <w:rsid w:val="00FC39E3"/>
    <w:rsid w:val="00FC7A29"/>
    <w:rsid w:val="00FE5300"/>
    <w:rsid w:val="00FF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00B10"/>
  <w15:chartTrackingRefBased/>
  <w15:docId w15:val="{536D6373-A1DA-47B7-B972-61CE8E6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2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0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A20D8"/>
    <w:pPr>
      <w:ind w:left="720"/>
      <w:contextualSpacing/>
    </w:pPr>
  </w:style>
  <w:style w:type="paragraph" w:styleId="Header">
    <w:name w:val="header"/>
    <w:basedOn w:val="Normal"/>
    <w:link w:val="HeaderChar"/>
    <w:uiPriority w:val="99"/>
    <w:unhideWhenUsed/>
    <w:rsid w:val="00B71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AE2"/>
  </w:style>
  <w:style w:type="paragraph" w:styleId="Footer">
    <w:name w:val="footer"/>
    <w:basedOn w:val="Normal"/>
    <w:link w:val="FooterChar"/>
    <w:uiPriority w:val="99"/>
    <w:unhideWhenUsed/>
    <w:rsid w:val="00B71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AE2"/>
  </w:style>
  <w:style w:type="table" w:styleId="TableGrid">
    <w:name w:val="Table Grid"/>
    <w:basedOn w:val="TableNormal"/>
    <w:uiPriority w:val="39"/>
    <w:rsid w:val="00A71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1C70"/>
    <w:rPr>
      <w:b/>
      <w:bCs/>
    </w:rPr>
  </w:style>
  <w:style w:type="character" w:customStyle="1" w:styleId="Heading1Char">
    <w:name w:val="Heading 1 Char"/>
    <w:basedOn w:val="DefaultParagraphFont"/>
    <w:link w:val="Heading1"/>
    <w:uiPriority w:val="9"/>
    <w:rsid w:val="00A3230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3230A"/>
    <w:pPr>
      <w:outlineLvl w:val="9"/>
    </w:pPr>
    <w:rPr>
      <w:lang w:val="en-US"/>
    </w:rPr>
  </w:style>
  <w:style w:type="paragraph" w:styleId="TOC1">
    <w:name w:val="toc 1"/>
    <w:basedOn w:val="Normal"/>
    <w:next w:val="Normal"/>
    <w:autoRedefine/>
    <w:uiPriority w:val="39"/>
    <w:unhideWhenUsed/>
    <w:rsid w:val="00A3230A"/>
    <w:pPr>
      <w:spacing w:after="100"/>
    </w:pPr>
  </w:style>
  <w:style w:type="character" w:styleId="Hyperlink">
    <w:name w:val="Hyperlink"/>
    <w:basedOn w:val="DefaultParagraphFont"/>
    <w:uiPriority w:val="99"/>
    <w:unhideWhenUsed/>
    <w:rsid w:val="00A3230A"/>
    <w:rPr>
      <w:color w:val="0563C1" w:themeColor="hyperlink"/>
      <w:u w:val="single"/>
    </w:rPr>
  </w:style>
  <w:style w:type="paragraph" w:customStyle="1" w:styleId="AKHeading1">
    <w:name w:val="AK Heading 1"/>
    <w:basedOn w:val="Heading1"/>
    <w:link w:val="AKHeading1Char"/>
    <w:qFormat/>
    <w:rsid w:val="001823C2"/>
    <w:pPr>
      <w:numPr>
        <w:numId w:val="5"/>
      </w:numPr>
      <w:ind w:left="360"/>
    </w:pPr>
    <w:rPr>
      <w:rFonts w:ascii="Arial" w:hAnsi="Arial"/>
      <w:b/>
      <w:sz w:val="28"/>
    </w:rPr>
  </w:style>
  <w:style w:type="paragraph" w:styleId="BalloonText">
    <w:name w:val="Balloon Text"/>
    <w:basedOn w:val="Normal"/>
    <w:link w:val="BalloonTextChar"/>
    <w:uiPriority w:val="99"/>
    <w:semiHidden/>
    <w:unhideWhenUsed/>
    <w:rsid w:val="001E0D59"/>
    <w:pPr>
      <w:spacing w:after="0" w:line="240" w:lineRule="auto"/>
    </w:pPr>
    <w:rPr>
      <w:rFonts w:ascii="Segoe UI" w:hAnsi="Segoe UI" w:cs="Segoe UI"/>
      <w:sz w:val="18"/>
      <w:szCs w:val="18"/>
    </w:rPr>
  </w:style>
  <w:style w:type="character" w:customStyle="1" w:styleId="AKHeading1Char">
    <w:name w:val="AK Heading 1 Char"/>
    <w:basedOn w:val="Heading1Char"/>
    <w:link w:val="AKHeading1"/>
    <w:rsid w:val="001823C2"/>
    <w:rPr>
      <w:rFonts w:ascii="Arial" w:eastAsiaTheme="majorEastAsia" w:hAnsi="Arial" w:cstheme="majorBidi"/>
      <w:b/>
      <w:color w:val="2E74B5" w:themeColor="accent1" w:themeShade="BF"/>
      <w:sz w:val="28"/>
      <w:szCs w:val="32"/>
    </w:rPr>
  </w:style>
  <w:style w:type="character" w:customStyle="1" w:styleId="BalloonTextChar">
    <w:name w:val="Balloon Text Char"/>
    <w:basedOn w:val="DefaultParagraphFont"/>
    <w:link w:val="BalloonText"/>
    <w:uiPriority w:val="99"/>
    <w:semiHidden/>
    <w:rsid w:val="001E0D59"/>
    <w:rPr>
      <w:rFonts w:ascii="Segoe UI" w:hAnsi="Segoe UI" w:cs="Segoe UI"/>
      <w:sz w:val="18"/>
      <w:szCs w:val="18"/>
    </w:rPr>
  </w:style>
  <w:style w:type="paragraph" w:styleId="NormalWeb">
    <w:name w:val="Normal (Web)"/>
    <w:basedOn w:val="Normal"/>
    <w:uiPriority w:val="99"/>
    <w:unhideWhenUsed/>
    <w:rsid w:val="00FC7A2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applications@newcastle.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earch-applications@newcastle.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6104-4A4D-4FD8-A9FA-A97E9F19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Koppers</dc:creator>
  <cp:keywords/>
  <dc:description/>
  <cp:lastModifiedBy>Angela McPherson</cp:lastModifiedBy>
  <cp:revision>13</cp:revision>
  <cp:lastPrinted>2017-05-16T04:57:00Z</cp:lastPrinted>
  <dcterms:created xsi:type="dcterms:W3CDTF">2017-05-29T00:25:00Z</dcterms:created>
  <dcterms:modified xsi:type="dcterms:W3CDTF">2017-06-19T23:32:00Z</dcterms:modified>
</cp:coreProperties>
</file>