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048C0" w14:textId="6F62E744" w:rsidR="002B6DB9" w:rsidRPr="002B6DB9" w:rsidRDefault="002B6DB9" w:rsidP="002B6DB9">
      <w:pPr>
        <w:pStyle w:val="ListParagraph"/>
        <w:numPr>
          <w:ilvl w:val="0"/>
          <w:numId w:val="2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 w:rsidRPr="002B6DB9">
        <w:rPr>
          <w:rFonts w:asciiTheme="minorHAnsi" w:hAnsiTheme="minorHAnsi" w:cstheme="minorHAnsi"/>
          <w:b/>
          <w:bCs/>
        </w:rPr>
        <w:t>ESTABLISHMENT</w:t>
      </w:r>
    </w:p>
    <w:p w14:paraId="1423D54E" w14:textId="6F8D1C37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This [</w:t>
      </w:r>
      <w:r w:rsidRPr="00274BAD">
        <w:rPr>
          <w:rFonts w:asciiTheme="minorHAnsi" w:hAnsiTheme="minorHAnsi" w:cstheme="minorHAnsi"/>
          <w:highlight w:val="yellow"/>
        </w:rPr>
        <w:t>Location/Division/College</w:t>
      </w:r>
      <w:r w:rsidRPr="002B6DB9">
        <w:rPr>
          <w:rFonts w:asciiTheme="minorHAnsi" w:hAnsiTheme="minorHAnsi" w:cstheme="minorHAnsi"/>
        </w:rPr>
        <w:t xml:space="preserve">] Health and Safety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 xml:space="preserve"> (“HSC”) is established pursuant to the NSW </w:t>
      </w:r>
      <w:hyperlink r:id="rId10" w:history="1">
        <w:r w:rsidR="009D3361" w:rsidRPr="009D3361">
          <w:rPr>
            <w:rStyle w:val="Hyperlink"/>
            <w:rFonts w:asciiTheme="minorHAnsi" w:hAnsiTheme="minorHAnsi" w:cstheme="minorHAnsi"/>
          </w:rPr>
          <w:t>Work Health and Safety Act 2011</w:t>
        </w:r>
      </w:hyperlink>
      <w:r w:rsidR="009D3361" w:rsidRPr="009D3361">
        <w:rPr>
          <w:rStyle w:val="Hyperlink"/>
          <w:rFonts w:asciiTheme="minorHAnsi" w:hAnsiTheme="minorHAnsi" w:cstheme="minorHAnsi"/>
        </w:rPr>
        <w:t xml:space="preserve"> </w:t>
      </w:r>
      <w:r w:rsidRPr="002B6DB9">
        <w:rPr>
          <w:rFonts w:asciiTheme="minorHAnsi" w:hAnsiTheme="minorHAnsi" w:cstheme="minorHAnsi"/>
        </w:rPr>
        <w:t xml:space="preserve">and the NSW </w:t>
      </w:r>
      <w:hyperlink r:id="rId11" w:history="1">
        <w:r w:rsidR="00F73238" w:rsidRPr="00F73238">
          <w:rPr>
            <w:rStyle w:val="Hyperlink"/>
            <w:rFonts w:asciiTheme="minorHAnsi" w:hAnsiTheme="minorHAnsi" w:cstheme="minorHAnsi"/>
          </w:rPr>
          <w:t xml:space="preserve">Work Health and Safety </w:t>
        </w:r>
        <w:r w:rsidR="00001941">
          <w:rPr>
            <w:rStyle w:val="Hyperlink"/>
            <w:rFonts w:asciiTheme="minorHAnsi" w:hAnsiTheme="minorHAnsi" w:cstheme="minorHAnsi"/>
          </w:rPr>
          <w:t>Regulation</w:t>
        </w:r>
        <w:r w:rsidR="00F73238" w:rsidRPr="00F73238">
          <w:rPr>
            <w:rStyle w:val="Hyperlink"/>
            <w:rFonts w:asciiTheme="minorHAnsi" w:hAnsiTheme="minorHAnsi" w:cstheme="minorHAnsi"/>
          </w:rPr>
          <w:t xml:space="preserve"> 201</w:t>
        </w:r>
        <w:r w:rsidR="00001941">
          <w:rPr>
            <w:rStyle w:val="Hyperlink"/>
            <w:rFonts w:asciiTheme="minorHAnsi" w:hAnsiTheme="minorHAnsi" w:cstheme="minorHAnsi"/>
          </w:rPr>
          <w:t>7</w:t>
        </w:r>
      </w:hyperlink>
      <w:r w:rsidRPr="002B6DB9">
        <w:rPr>
          <w:rFonts w:asciiTheme="minorHAnsi" w:hAnsiTheme="minorHAnsi" w:cstheme="minorHAnsi"/>
        </w:rPr>
        <w:t>.</w:t>
      </w:r>
    </w:p>
    <w:p w14:paraId="6715D041" w14:textId="77777777" w:rsidR="00DD1F6B" w:rsidRDefault="00274BAD" w:rsidP="00274BAD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workgroup(s) represented by this HSC </w:t>
      </w:r>
      <w:proofErr w:type="gramStart"/>
      <w:r>
        <w:rPr>
          <w:rFonts w:asciiTheme="minorHAnsi" w:hAnsiTheme="minorHAnsi" w:cstheme="minorHAnsi"/>
        </w:rPr>
        <w:t>include;</w:t>
      </w:r>
      <w:proofErr w:type="gramEnd"/>
      <w:r>
        <w:rPr>
          <w:rFonts w:asciiTheme="minorHAnsi" w:hAnsiTheme="minorHAnsi" w:cstheme="minorHAnsi"/>
        </w:rPr>
        <w:t xml:space="preserve"> </w:t>
      </w:r>
    </w:p>
    <w:p w14:paraId="6A612AF1" w14:textId="05E6173A" w:rsidR="00B67B31" w:rsidRDefault="00274BAD" w:rsidP="0091196D">
      <w:pPr>
        <w:pStyle w:val="ListParagraph"/>
        <w:numPr>
          <w:ilvl w:val="0"/>
          <w:numId w:val="13"/>
        </w:num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Pr="00274BAD">
        <w:rPr>
          <w:rFonts w:asciiTheme="minorHAnsi" w:hAnsiTheme="minorHAnsi" w:cstheme="minorHAnsi"/>
          <w:highlight w:val="yellow"/>
        </w:rPr>
        <w:t>identify groups, stakeholders etc</w:t>
      </w:r>
      <w:r>
        <w:rPr>
          <w:rFonts w:asciiTheme="minorHAnsi" w:hAnsiTheme="minorHAnsi" w:cstheme="minorHAnsi"/>
        </w:rPr>
        <w:t>]</w:t>
      </w:r>
    </w:p>
    <w:p w14:paraId="3DBAC5DC" w14:textId="54696554" w:rsidR="002B6DB9" w:rsidRPr="002B6DB9" w:rsidRDefault="002B6DB9" w:rsidP="002B6DB9">
      <w:pPr>
        <w:pStyle w:val="ListParagraph"/>
        <w:spacing w:after="240" w:line="276" w:lineRule="auto"/>
        <w:ind w:left="360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ab/>
      </w:r>
    </w:p>
    <w:p w14:paraId="1FD06EA8" w14:textId="094C837D" w:rsidR="002B6DB9" w:rsidRPr="002B6DB9" w:rsidRDefault="002B6DB9" w:rsidP="002B6DB9">
      <w:pPr>
        <w:pStyle w:val="ListParagraph"/>
        <w:numPr>
          <w:ilvl w:val="0"/>
          <w:numId w:val="2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 w:rsidRPr="002B6DB9">
        <w:rPr>
          <w:rFonts w:asciiTheme="minorHAnsi" w:hAnsiTheme="minorHAnsi" w:cstheme="minorHAnsi"/>
          <w:b/>
          <w:bCs/>
        </w:rPr>
        <w:t>PURPOSE</w:t>
      </w:r>
    </w:p>
    <w:p w14:paraId="1A31F681" w14:textId="1A844CC8" w:rsid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To facilitate the co-operation of the University and its workers (staff, students, </w:t>
      </w:r>
      <w:proofErr w:type="gramStart"/>
      <w:r w:rsidRPr="002B6DB9">
        <w:rPr>
          <w:rFonts w:asciiTheme="minorHAnsi" w:hAnsiTheme="minorHAnsi" w:cstheme="minorHAnsi"/>
        </w:rPr>
        <w:t>visitors</w:t>
      </w:r>
      <w:proofErr w:type="gramEnd"/>
      <w:r w:rsidRPr="002B6DB9">
        <w:rPr>
          <w:rFonts w:asciiTheme="minorHAnsi" w:hAnsiTheme="minorHAnsi" w:cstheme="minorHAnsi"/>
        </w:rPr>
        <w:t xml:space="preserve"> and volunteers) in instigating, developing and carrying out measures designed to ensure workers’ health and safety at work</w:t>
      </w:r>
      <w:r w:rsidR="000109C2">
        <w:rPr>
          <w:rFonts w:asciiTheme="minorHAnsi" w:hAnsiTheme="minorHAnsi" w:cstheme="minorHAnsi"/>
        </w:rPr>
        <w:t>, both physical and psychological</w:t>
      </w:r>
      <w:r w:rsidRPr="002B6DB9">
        <w:rPr>
          <w:rFonts w:asciiTheme="minorHAnsi" w:hAnsiTheme="minorHAnsi" w:cstheme="minorHAnsi"/>
        </w:rPr>
        <w:t>, represented by this workgroup.</w:t>
      </w:r>
    </w:p>
    <w:p w14:paraId="1D17308B" w14:textId="77777777" w:rsidR="00B67B31" w:rsidRDefault="00B67B31" w:rsidP="00B67B31">
      <w:pPr>
        <w:pStyle w:val="ListParagraph"/>
        <w:spacing w:after="240" w:line="276" w:lineRule="auto"/>
        <w:ind w:left="792"/>
        <w:rPr>
          <w:rFonts w:asciiTheme="minorHAnsi" w:hAnsiTheme="minorHAnsi" w:cstheme="minorHAnsi"/>
        </w:rPr>
      </w:pPr>
    </w:p>
    <w:p w14:paraId="36C49242" w14:textId="43E79AC3" w:rsidR="002B6DB9" w:rsidRPr="002B6DB9" w:rsidRDefault="002B6DB9" w:rsidP="002B6DB9">
      <w:pPr>
        <w:pStyle w:val="ListParagraph"/>
        <w:numPr>
          <w:ilvl w:val="0"/>
          <w:numId w:val="2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 w:rsidRPr="002B6DB9">
        <w:rPr>
          <w:rFonts w:asciiTheme="minorHAnsi" w:hAnsiTheme="minorHAnsi" w:cstheme="minorHAnsi"/>
          <w:b/>
          <w:bCs/>
        </w:rPr>
        <w:t>AIM</w:t>
      </w:r>
    </w:p>
    <w:p w14:paraId="2E2BC2B9" w14:textId="4BFF19C9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To fulfil its responsibilities in accordance the NSW Work Health and Safety Act 2011.</w:t>
      </w:r>
    </w:p>
    <w:p w14:paraId="5FD9F764" w14:textId="2229FFE7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Represent the views, concerns and proposals of the workgroup represented on matters of health and safety both physical and psychological.</w:t>
      </w:r>
    </w:p>
    <w:p w14:paraId="47F49C68" w14:textId="270CFF61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2B6DB9">
        <w:rPr>
          <w:rFonts w:asciiTheme="minorHAnsi" w:hAnsiTheme="minorHAnsi" w:cstheme="minorHAnsi"/>
        </w:rPr>
        <w:t xml:space="preserve">romote health and safety awareness and responsibility across the workgroup represented including all staff, students, </w:t>
      </w:r>
      <w:proofErr w:type="gramStart"/>
      <w:r w:rsidRPr="002B6DB9">
        <w:rPr>
          <w:rFonts w:asciiTheme="minorHAnsi" w:hAnsiTheme="minorHAnsi" w:cstheme="minorHAnsi"/>
        </w:rPr>
        <w:t>visitors</w:t>
      </w:r>
      <w:proofErr w:type="gramEnd"/>
      <w:r w:rsidRPr="002B6DB9">
        <w:rPr>
          <w:rFonts w:asciiTheme="minorHAnsi" w:hAnsiTheme="minorHAnsi" w:cstheme="minorHAnsi"/>
        </w:rPr>
        <w:t xml:space="preserve"> and volunteers.</w:t>
      </w:r>
    </w:p>
    <w:p w14:paraId="0E211CE6" w14:textId="1B557AFD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To identify, explore and facilitate the resolution and communication of health and safety items brought before the HSC.</w:t>
      </w:r>
    </w:p>
    <w:p w14:paraId="275E523D" w14:textId="41ACA73A" w:rsid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To assist in the development and review of health and safety plans, policies, </w:t>
      </w:r>
      <w:proofErr w:type="gramStart"/>
      <w:r w:rsidRPr="002B6DB9">
        <w:rPr>
          <w:rFonts w:asciiTheme="minorHAnsi" w:hAnsiTheme="minorHAnsi" w:cstheme="minorHAnsi"/>
        </w:rPr>
        <w:t>procedures</w:t>
      </w:r>
      <w:proofErr w:type="gramEnd"/>
      <w:r w:rsidRPr="002B6DB9">
        <w:rPr>
          <w:rFonts w:asciiTheme="minorHAnsi" w:hAnsiTheme="minorHAnsi" w:cstheme="minorHAnsi"/>
        </w:rPr>
        <w:t xml:space="preserve"> and programs that promote and contribute to work health, safety both physical and psychological.</w:t>
      </w:r>
    </w:p>
    <w:p w14:paraId="465BC57D" w14:textId="77777777" w:rsidR="00274BAD" w:rsidRDefault="00274BAD" w:rsidP="00274BAD">
      <w:pPr>
        <w:pStyle w:val="ListParagraph"/>
        <w:spacing w:after="240" w:line="276" w:lineRule="auto"/>
        <w:ind w:left="360"/>
        <w:rPr>
          <w:rFonts w:asciiTheme="minorHAnsi" w:hAnsiTheme="minorHAnsi" w:cstheme="minorHAnsi"/>
          <w:b/>
          <w:bCs/>
        </w:rPr>
      </w:pPr>
    </w:p>
    <w:p w14:paraId="6A855126" w14:textId="4A735A4B" w:rsidR="002B6DB9" w:rsidRPr="002B6DB9" w:rsidRDefault="002B6DB9" w:rsidP="002B6DB9">
      <w:pPr>
        <w:pStyle w:val="ListParagraph"/>
        <w:numPr>
          <w:ilvl w:val="0"/>
          <w:numId w:val="2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 w:rsidRPr="002B6DB9">
        <w:rPr>
          <w:rFonts w:asciiTheme="minorHAnsi" w:hAnsiTheme="minorHAnsi" w:cstheme="minorHAnsi"/>
          <w:b/>
          <w:bCs/>
        </w:rPr>
        <w:t>FUNCTION</w:t>
      </w:r>
    </w:p>
    <w:p w14:paraId="178721C8" w14:textId="408DF220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Review and respond any proposed changes to the workplace or work processes that could affect health and safety.</w:t>
      </w:r>
    </w:p>
    <w:p w14:paraId="3627BC9D" w14:textId="748C15F7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Contribute to the </w:t>
      </w:r>
      <w:r w:rsidRPr="002B6DB9">
        <w:rPr>
          <w:rFonts w:asciiTheme="minorHAnsi" w:hAnsiTheme="minorHAnsi" w:cstheme="minorHAnsi"/>
        </w:rPr>
        <w:t>review and provid</w:t>
      </w:r>
      <w:r>
        <w:rPr>
          <w:rFonts w:asciiTheme="minorHAnsi" w:hAnsiTheme="minorHAnsi" w:cstheme="minorHAnsi"/>
        </w:rPr>
        <w:t>e</w:t>
      </w:r>
      <w:r w:rsidRPr="002B6DB9">
        <w:rPr>
          <w:rFonts w:asciiTheme="minorHAnsi" w:hAnsiTheme="minorHAnsi" w:cstheme="minorHAnsi"/>
        </w:rPr>
        <w:t xml:space="preserve"> feedback on University-wide health and safety procedures when new procedures are circulated for feedback or when periodic reviews of current procedures are being conducted.</w:t>
      </w:r>
    </w:p>
    <w:p w14:paraId="2D7BAD66" w14:textId="717EECF6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2B6DB9">
        <w:rPr>
          <w:rFonts w:asciiTheme="minorHAnsi" w:hAnsiTheme="minorHAnsi" w:cstheme="minorHAnsi"/>
        </w:rPr>
        <w:t>eview data (hazards, near misses and incidents) and risk assessments of existing, new, or modified, systems of work, processes, equipment, substances, and plant.</w:t>
      </w:r>
    </w:p>
    <w:p w14:paraId="7CB7FE23" w14:textId="59FA8AC2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Recommend corrective actions where new hazards are identified or when the occurrence of incidents indicates that current risk controls are inadequate.</w:t>
      </w:r>
    </w:p>
    <w:p w14:paraId="399D8DFC" w14:textId="3614CFA6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Review the outcome of investigations into recent workplace incidents, injuries, illnesses and near misses. Make additional recommendations for corrective actions if necessary.</w:t>
      </w:r>
    </w:p>
    <w:p w14:paraId="6C5CCD64" w14:textId="423A8360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Undertake proactive inspections of the workplace, including as part of the HSC Inspection Schedule e.g. monthly or following an incident.</w:t>
      </w:r>
    </w:p>
    <w:p w14:paraId="3F407528" w14:textId="3375DED4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lastRenderedPageBreak/>
        <w:t xml:space="preserve">Provide input to recommending </w:t>
      </w:r>
      <w:r w:rsidR="00274BAD">
        <w:rPr>
          <w:rFonts w:asciiTheme="minorHAnsi" w:hAnsiTheme="minorHAnsi" w:cstheme="minorHAnsi"/>
        </w:rPr>
        <w:t>h</w:t>
      </w:r>
      <w:r w:rsidRPr="002B6DB9">
        <w:rPr>
          <w:rFonts w:asciiTheme="minorHAnsi" w:hAnsiTheme="minorHAnsi" w:cstheme="minorHAnsi"/>
        </w:rPr>
        <w:t xml:space="preserve">ealth </w:t>
      </w:r>
      <w:r w:rsidR="00274BAD">
        <w:rPr>
          <w:rFonts w:asciiTheme="minorHAnsi" w:hAnsiTheme="minorHAnsi" w:cstheme="minorHAnsi"/>
        </w:rPr>
        <w:t>and</w:t>
      </w:r>
      <w:r w:rsidRPr="002B6DB9">
        <w:rPr>
          <w:rFonts w:asciiTheme="minorHAnsi" w:hAnsiTheme="minorHAnsi" w:cstheme="minorHAnsi"/>
        </w:rPr>
        <w:t xml:space="preserve"> </w:t>
      </w:r>
      <w:r w:rsidR="00274BAD">
        <w:rPr>
          <w:rFonts w:asciiTheme="minorHAnsi" w:hAnsiTheme="minorHAnsi" w:cstheme="minorHAnsi"/>
        </w:rPr>
        <w:t>s</w:t>
      </w:r>
      <w:r w:rsidRPr="002B6DB9">
        <w:rPr>
          <w:rFonts w:asciiTheme="minorHAnsi" w:hAnsiTheme="minorHAnsi" w:cstheme="minorHAnsi"/>
        </w:rPr>
        <w:t>afety education and training plans to assist in the management of hazards and prevention of incidents.</w:t>
      </w:r>
    </w:p>
    <w:p w14:paraId="4753EAF1" w14:textId="7F956F8B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Follow up to monitor implementation of recommended improvements.</w:t>
      </w:r>
    </w:p>
    <w:p w14:paraId="044B2F58" w14:textId="1F1EB541" w:rsid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Provide input to </w:t>
      </w:r>
      <w:r w:rsidR="00274BAD">
        <w:rPr>
          <w:rFonts w:asciiTheme="minorHAnsi" w:hAnsiTheme="minorHAnsi" w:cstheme="minorHAnsi"/>
        </w:rPr>
        <w:t>h</w:t>
      </w:r>
      <w:r w:rsidRPr="002B6DB9">
        <w:rPr>
          <w:rFonts w:asciiTheme="minorHAnsi" w:hAnsiTheme="minorHAnsi" w:cstheme="minorHAnsi"/>
        </w:rPr>
        <w:t xml:space="preserve">ealth and </w:t>
      </w:r>
      <w:r w:rsidR="00274BAD">
        <w:rPr>
          <w:rFonts w:asciiTheme="minorHAnsi" w:hAnsiTheme="minorHAnsi" w:cstheme="minorHAnsi"/>
        </w:rPr>
        <w:t>s</w:t>
      </w:r>
      <w:r w:rsidRPr="002B6DB9">
        <w:rPr>
          <w:rFonts w:asciiTheme="minorHAnsi" w:hAnsiTheme="minorHAnsi" w:cstheme="minorHAnsi"/>
        </w:rPr>
        <w:t>afety action planning for the workgroup represented.</w:t>
      </w:r>
    </w:p>
    <w:p w14:paraId="51A9C791" w14:textId="1AA0BA9B" w:rsid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When required, form working groups or sub-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>s to support the functions of the HSC.</w:t>
      </w:r>
    </w:p>
    <w:p w14:paraId="02545C4D" w14:textId="77777777" w:rsidR="00274BAD" w:rsidRDefault="00274BAD" w:rsidP="00274BAD">
      <w:pPr>
        <w:pStyle w:val="ListParagraph"/>
        <w:spacing w:after="240" w:line="276" w:lineRule="auto"/>
        <w:ind w:left="360"/>
        <w:rPr>
          <w:rFonts w:asciiTheme="minorHAnsi" w:hAnsiTheme="minorHAnsi" w:cstheme="minorHAnsi"/>
          <w:b/>
          <w:bCs/>
        </w:rPr>
      </w:pPr>
    </w:p>
    <w:p w14:paraId="4EA7454D" w14:textId="0A588E36" w:rsidR="002B6DB9" w:rsidRPr="00274BAD" w:rsidRDefault="002B6DB9" w:rsidP="00274BAD">
      <w:pPr>
        <w:pStyle w:val="ListParagraph"/>
        <w:numPr>
          <w:ilvl w:val="0"/>
          <w:numId w:val="2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 w:rsidRPr="00274BAD">
        <w:rPr>
          <w:rFonts w:asciiTheme="minorHAnsi" w:hAnsiTheme="minorHAnsi" w:cstheme="minorHAnsi"/>
          <w:b/>
          <w:bCs/>
        </w:rPr>
        <w:t>SCOPE</w:t>
      </w:r>
    </w:p>
    <w:p w14:paraId="4BCF436F" w14:textId="1A4F7A61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The HSC represents the health</w:t>
      </w:r>
      <w:r w:rsidR="00274BAD">
        <w:rPr>
          <w:rFonts w:asciiTheme="minorHAnsi" w:hAnsiTheme="minorHAnsi" w:cstheme="minorHAnsi"/>
        </w:rPr>
        <w:t xml:space="preserve"> and </w:t>
      </w:r>
      <w:r w:rsidRPr="002B6DB9">
        <w:rPr>
          <w:rFonts w:asciiTheme="minorHAnsi" w:hAnsiTheme="minorHAnsi" w:cstheme="minorHAnsi"/>
        </w:rPr>
        <w:t>safety needs and concerns</w:t>
      </w:r>
      <w:r w:rsidR="00274BAD">
        <w:rPr>
          <w:rFonts w:asciiTheme="minorHAnsi" w:hAnsiTheme="minorHAnsi" w:cstheme="minorHAnsi"/>
        </w:rPr>
        <w:t>, both physical and psychological,</w:t>
      </w:r>
      <w:r w:rsidRPr="002B6DB9">
        <w:rPr>
          <w:rFonts w:asciiTheme="minorHAnsi" w:hAnsiTheme="minorHAnsi" w:cstheme="minorHAnsi"/>
        </w:rPr>
        <w:t xml:space="preserve"> of all staff working within the workgroup described as [</w:t>
      </w:r>
      <w:r w:rsidRPr="00274BAD">
        <w:rPr>
          <w:rFonts w:asciiTheme="minorHAnsi" w:hAnsiTheme="minorHAnsi" w:cstheme="minorHAnsi"/>
          <w:highlight w:val="yellow"/>
        </w:rPr>
        <w:t>Location/Division/College</w:t>
      </w:r>
      <w:r w:rsidRPr="002B6DB9">
        <w:rPr>
          <w:rFonts w:asciiTheme="minorHAnsi" w:hAnsiTheme="minorHAnsi" w:cstheme="minorHAnsi"/>
        </w:rPr>
        <w:t>].</w:t>
      </w:r>
    </w:p>
    <w:p w14:paraId="695ACC0C" w14:textId="27B2C81C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Where possible, all health and safety issues should first be discussed with local supervisors and teams before being referred to the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>.</w:t>
      </w:r>
    </w:p>
    <w:p w14:paraId="5B52C738" w14:textId="7D275B04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The University must, so far as is reasonably practicable, ensure the health and safety of workers both physically and psychologically. The HSC should consider matters in scope that </w:t>
      </w:r>
      <w:proofErr w:type="gramStart"/>
      <w:r w:rsidRPr="002B6DB9">
        <w:rPr>
          <w:rFonts w:asciiTheme="minorHAnsi" w:hAnsiTheme="minorHAnsi" w:cstheme="minorHAnsi"/>
        </w:rPr>
        <w:t>include;</w:t>
      </w:r>
      <w:proofErr w:type="gramEnd"/>
    </w:p>
    <w:p w14:paraId="11B1878A" w14:textId="3F1E8BF3" w:rsidR="002B6DB9" w:rsidRPr="002B6DB9" w:rsidRDefault="002B6DB9" w:rsidP="00274BAD">
      <w:pPr>
        <w:pStyle w:val="ListParagraph"/>
        <w:numPr>
          <w:ilvl w:val="0"/>
          <w:numId w:val="7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the provision and maintenance of a work environment, safe </w:t>
      </w:r>
      <w:proofErr w:type="gramStart"/>
      <w:r w:rsidRPr="002B6DB9">
        <w:rPr>
          <w:rFonts w:asciiTheme="minorHAnsi" w:hAnsiTheme="minorHAnsi" w:cstheme="minorHAnsi"/>
        </w:rPr>
        <w:t>plant</w:t>
      </w:r>
      <w:proofErr w:type="gramEnd"/>
      <w:r w:rsidRPr="002B6DB9">
        <w:rPr>
          <w:rFonts w:asciiTheme="minorHAnsi" w:hAnsiTheme="minorHAnsi" w:cstheme="minorHAnsi"/>
        </w:rPr>
        <w:t xml:space="preserve"> and structures, </w:t>
      </w:r>
    </w:p>
    <w:p w14:paraId="62A96497" w14:textId="28CFB930" w:rsidR="002B6DB9" w:rsidRPr="002B6DB9" w:rsidRDefault="002B6DB9" w:rsidP="00274BAD">
      <w:pPr>
        <w:pStyle w:val="ListParagraph"/>
        <w:numPr>
          <w:ilvl w:val="0"/>
          <w:numId w:val="7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the provision and maintenance of safe systems of work, </w:t>
      </w:r>
    </w:p>
    <w:p w14:paraId="1784DC2F" w14:textId="76F6A6B9" w:rsidR="002B6DB9" w:rsidRPr="002B6DB9" w:rsidRDefault="002B6DB9" w:rsidP="00274BAD">
      <w:pPr>
        <w:pStyle w:val="ListParagraph"/>
        <w:numPr>
          <w:ilvl w:val="0"/>
          <w:numId w:val="7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the safe use, handling, and storage of plant, </w:t>
      </w:r>
      <w:proofErr w:type="gramStart"/>
      <w:r w:rsidRPr="002B6DB9">
        <w:rPr>
          <w:rFonts w:asciiTheme="minorHAnsi" w:hAnsiTheme="minorHAnsi" w:cstheme="minorHAnsi"/>
        </w:rPr>
        <w:t>structures</w:t>
      </w:r>
      <w:proofErr w:type="gramEnd"/>
      <w:r w:rsidRPr="002B6DB9">
        <w:rPr>
          <w:rFonts w:asciiTheme="minorHAnsi" w:hAnsiTheme="minorHAnsi" w:cstheme="minorHAnsi"/>
        </w:rPr>
        <w:t xml:space="preserve"> and substances, </w:t>
      </w:r>
    </w:p>
    <w:p w14:paraId="5EFFBD0E" w14:textId="4242A5CA" w:rsidR="002B6DB9" w:rsidRPr="002B6DB9" w:rsidRDefault="002B6DB9" w:rsidP="00274BAD">
      <w:pPr>
        <w:pStyle w:val="ListParagraph"/>
        <w:numPr>
          <w:ilvl w:val="0"/>
          <w:numId w:val="7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the provision of adequate facilities for the welfare of workers in carrying out work including access and emergency management of facilities</w:t>
      </w:r>
    </w:p>
    <w:p w14:paraId="1404B4F4" w14:textId="4AF67EB2" w:rsidR="002B6DB9" w:rsidRPr="002B6DB9" w:rsidRDefault="002B6DB9" w:rsidP="00274BAD">
      <w:pPr>
        <w:pStyle w:val="ListParagraph"/>
        <w:numPr>
          <w:ilvl w:val="0"/>
          <w:numId w:val="7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the provision of any information, training, </w:t>
      </w:r>
      <w:proofErr w:type="gramStart"/>
      <w:r w:rsidRPr="002B6DB9">
        <w:rPr>
          <w:rFonts w:asciiTheme="minorHAnsi" w:hAnsiTheme="minorHAnsi" w:cstheme="minorHAnsi"/>
        </w:rPr>
        <w:t>instruction</w:t>
      </w:r>
      <w:proofErr w:type="gramEnd"/>
      <w:r w:rsidRPr="002B6DB9">
        <w:rPr>
          <w:rFonts w:asciiTheme="minorHAnsi" w:hAnsiTheme="minorHAnsi" w:cstheme="minorHAnsi"/>
        </w:rPr>
        <w:t xml:space="preserve"> or supervision that is necessary to protect all persons from risks to their health and safety, and</w:t>
      </w:r>
    </w:p>
    <w:p w14:paraId="139EB994" w14:textId="5E177584" w:rsidR="002B6DB9" w:rsidRPr="002B6DB9" w:rsidRDefault="002B6DB9" w:rsidP="00274BAD">
      <w:pPr>
        <w:pStyle w:val="ListParagraph"/>
        <w:numPr>
          <w:ilvl w:val="0"/>
          <w:numId w:val="7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that the health of workers and the conditions at the workplace are monitored for the purpose of preventing illness or injury of workers.</w:t>
      </w:r>
    </w:p>
    <w:p w14:paraId="4D1107B8" w14:textId="77777777" w:rsidR="00274BAD" w:rsidRDefault="00274BAD" w:rsidP="00274BAD">
      <w:pPr>
        <w:pStyle w:val="ListParagraph"/>
        <w:spacing w:after="240" w:line="276" w:lineRule="auto"/>
        <w:ind w:left="360"/>
        <w:rPr>
          <w:rFonts w:asciiTheme="minorHAnsi" w:hAnsiTheme="minorHAnsi" w:cstheme="minorHAnsi"/>
          <w:b/>
          <w:bCs/>
        </w:rPr>
      </w:pPr>
    </w:p>
    <w:p w14:paraId="41FD12F4" w14:textId="7965AFAA" w:rsidR="002B6DB9" w:rsidRPr="00B67B31" w:rsidRDefault="002B6DB9" w:rsidP="002B6DB9">
      <w:pPr>
        <w:pStyle w:val="ListParagraph"/>
        <w:numPr>
          <w:ilvl w:val="0"/>
          <w:numId w:val="2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 w:rsidRPr="00B67B31">
        <w:rPr>
          <w:rFonts w:asciiTheme="minorHAnsi" w:hAnsiTheme="minorHAnsi" w:cstheme="minorHAnsi"/>
          <w:b/>
          <w:bCs/>
        </w:rPr>
        <w:t>SIZE &amp; MEMBERSHIP</w:t>
      </w:r>
    </w:p>
    <w:p w14:paraId="24CCF36F" w14:textId="5B3527A7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The HSC will consist of workers and management of the workgroup represented.</w:t>
      </w:r>
    </w:p>
    <w:p w14:paraId="65A3A62A" w14:textId="621901A8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At least half of the members must be workers who are not nominated as management representatives.  </w:t>
      </w:r>
    </w:p>
    <w:p w14:paraId="522A85FA" w14:textId="462DD209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A call for HSC members will occur at commencement of a new HSC and at the subsequent expiration of </w:t>
      </w:r>
      <w:r w:rsidR="00274BAD">
        <w:rPr>
          <w:rFonts w:asciiTheme="minorHAnsi" w:hAnsiTheme="minorHAnsi" w:cstheme="minorHAnsi"/>
        </w:rPr>
        <w:t xml:space="preserve">HSC </w:t>
      </w:r>
      <w:r w:rsidRPr="002B6DB9">
        <w:rPr>
          <w:rFonts w:asciiTheme="minorHAnsi" w:hAnsiTheme="minorHAnsi" w:cstheme="minorHAnsi"/>
        </w:rPr>
        <w:t xml:space="preserve">membership tenure. If a nomination is uncontested, </w:t>
      </w:r>
      <w:r w:rsidR="00274BAD">
        <w:rPr>
          <w:rFonts w:asciiTheme="minorHAnsi" w:hAnsiTheme="minorHAnsi" w:cstheme="minorHAnsi"/>
        </w:rPr>
        <w:t>the worker</w:t>
      </w:r>
      <w:r w:rsidRPr="002B6DB9">
        <w:rPr>
          <w:rFonts w:asciiTheme="minorHAnsi" w:hAnsiTheme="minorHAnsi" w:cstheme="minorHAnsi"/>
        </w:rPr>
        <w:t xml:space="preserve"> will be directly appointed to the HSC</w:t>
      </w:r>
      <w:r w:rsidR="00274BAD">
        <w:rPr>
          <w:rFonts w:asciiTheme="minorHAnsi" w:hAnsiTheme="minorHAnsi" w:cstheme="minorHAnsi"/>
        </w:rPr>
        <w:t xml:space="preserve"> as a member</w:t>
      </w:r>
      <w:r w:rsidRPr="002B6DB9">
        <w:rPr>
          <w:rFonts w:asciiTheme="minorHAnsi" w:hAnsiTheme="minorHAnsi" w:cstheme="minorHAnsi"/>
        </w:rPr>
        <w:t>.</w:t>
      </w:r>
    </w:p>
    <w:p w14:paraId="4462B72A" w14:textId="2FAC9A8F" w:rsidR="002B6DB9" w:rsidRPr="002B6DB9" w:rsidRDefault="002B6DB9" w:rsidP="002B6DB9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Management representation will be directly appointed by the Senior Executive representing the workgroup.   </w:t>
      </w:r>
    </w:p>
    <w:p w14:paraId="2598FAD0" w14:textId="77777777" w:rsidR="00274BAD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B67B31">
        <w:rPr>
          <w:rFonts w:asciiTheme="minorHAnsi" w:hAnsiTheme="minorHAnsi" w:cstheme="minorHAnsi"/>
        </w:rPr>
        <w:t>This HSC will comprise of:</w:t>
      </w:r>
    </w:p>
    <w:p w14:paraId="54071E1B" w14:textId="77777777" w:rsidR="00274BAD" w:rsidRPr="00274BAD" w:rsidRDefault="002B6DB9" w:rsidP="00274BAD">
      <w:pPr>
        <w:pStyle w:val="ListParagraph"/>
        <w:numPr>
          <w:ilvl w:val="0"/>
          <w:numId w:val="9"/>
        </w:numPr>
        <w:spacing w:after="240" w:line="276" w:lineRule="auto"/>
        <w:rPr>
          <w:rFonts w:asciiTheme="minorHAnsi" w:hAnsiTheme="minorHAnsi" w:cstheme="minorHAnsi"/>
          <w:highlight w:val="yellow"/>
        </w:rPr>
      </w:pPr>
      <w:r w:rsidRPr="00274BAD">
        <w:rPr>
          <w:rFonts w:asciiTheme="minorHAnsi" w:hAnsiTheme="minorHAnsi" w:cstheme="minorHAnsi"/>
          <w:highlight w:val="yellow"/>
        </w:rPr>
        <w:t>[1] representatives from the [area of workgroup</w:t>
      </w:r>
      <w:proofErr w:type="gramStart"/>
      <w:r w:rsidRPr="00274BAD">
        <w:rPr>
          <w:rFonts w:asciiTheme="minorHAnsi" w:hAnsiTheme="minorHAnsi" w:cstheme="minorHAnsi"/>
          <w:highlight w:val="yellow"/>
        </w:rPr>
        <w:t>];</w:t>
      </w:r>
      <w:proofErr w:type="gramEnd"/>
      <w:r w:rsidR="00B67B31" w:rsidRPr="00274BAD">
        <w:rPr>
          <w:rFonts w:asciiTheme="minorHAnsi" w:hAnsiTheme="minorHAnsi" w:cstheme="minorHAnsi"/>
          <w:highlight w:val="yellow"/>
        </w:rPr>
        <w:t xml:space="preserve"> </w:t>
      </w:r>
    </w:p>
    <w:p w14:paraId="7C2AB73F" w14:textId="0DC4DAB6" w:rsidR="00274BAD" w:rsidRPr="00274BAD" w:rsidRDefault="002B6DB9" w:rsidP="00274BAD">
      <w:pPr>
        <w:pStyle w:val="ListParagraph"/>
        <w:numPr>
          <w:ilvl w:val="0"/>
          <w:numId w:val="9"/>
        </w:numPr>
        <w:spacing w:after="240" w:line="276" w:lineRule="auto"/>
        <w:rPr>
          <w:rFonts w:asciiTheme="minorHAnsi" w:hAnsiTheme="minorHAnsi" w:cstheme="minorHAnsi"/>
          <w:highlight w:val="yellow"/>
        </w:rPr>
      </w:pPr>
      <w:r w:rsidRPr="00274BAD">
        <w:rPr>
          <w:rFonts w:asciiTheme="minorHAnsi" w:hAnsiTheme="minorHAnsi" w:cstheme="minorHAnsi"/>
          <w:highlight w:val="yellow"/>
        </w:rPr>
        <w:t>[1] representatives from the [area of workgroup</w:t>
      </w:r>
      <w:proofErr w:type="gramStart"/>
      <w:r w:rsidRPr="00274BAD">
        <w:rPr>
          <w:rFonts w:asciiTheme="minorHAnsi" w:hAnsiTheme="minorHAnsi" w:cstheme="minorHAnsi"/>
          <w:highlight w:val="yellow"/>
        </w:rPr>
        <w:t>];</w:t>
      </w:r>
      <w:proofErr w:type="gramEnd"/>
      <w:r w:rsidR="00B67B31" w:rsidRPr="00274BAD">
        <w:rPr>
          <w:rFonts w:asciiTheme="minorHAnsi" w:hAnsiTheme="minorHAnsi" w:cstheme="minorHAnsi"/>
          <w:highlight w:val="yellow"/>
        </w:rPr>
        <w:t xml:space="preserve"> </w:t>
      </w:r>
    </w:p>
    <w:p w14:paraId="7E2AC384" w14:textId="77777777" w:rsidR="00274BAD" w:rsidRDefault="002B6DB9" w:rsidP="00274BAD">
      <w:pPr>
        <w:pStyle w:val="ListParagraph"/>
        <w:numPr>
          <w:ilvl w:val="0"/>
          <w:numId w:val="9"/>
        </w:numPr>
        <w:spacing w:after="240" w:line="276" w:lineRule="auto"/>
        <w:rPr>
          <w:rFonts w:asciiTheme="minorHAnsi" w:hAnsiTheme="minorHAnsi" w:cstheme="minorHAnsi"/>
          <w:highlight w:val="yellow"/>
        </w:rPr>
      </w:pPr>
      <w:r w:rsidRPr="00274BAD">
        <w:rPr>
          <w:rFonts w:asciiTheme="minorHAnsi" w:hAnsiTheme="minorHAnsi" w:cstheme="minorHAnsi"/>
          <w:highlight w:val="yellow"/>
        </w:rPr>
        <w:t>[1] representatives from the [area of workgroup</w:t>
      </w:r>
      <w:proofErr w:type="gramStart"/>
      <w:r w:rsidRPr="00274BAD">
        <w:rPr>
          <w:rFonts w:asciiTheme="minorHAnsi" w:hAnsiTheme="minorHAnsi" w:cstheme="minorHAnsi"/>
          <w:highlight w:val="yellow"/>
        </w:rPr>
        <w:t>];</w:t>
      </w:r>
      <w:proofErr w:type="gramEnd"/>
      <w:r w:rsidR="00B67B31" w:rsidRPr="00274BAD">
        <w:rPr>
          <w:rFonts w:asciiTheme="minorHAnsi" w:hAnsiTheme="minorHAnsi" w:cstheme="minorHAnsi"/>
          <w:highlight w:val="yellow"/>
        </w:rPr>
        <w:t xml:space="preserve"> </w:t>
      </w:r>
    </w:p>
    <w:p w14:paraId="488E7798" w14:textId="1D5C6F69" w:rsidR="00B67B31" w:rsidRPr="00274BAD" w:rsidRDefault="002B6DB9" w:rsidP="00274BAD">
      <w:pPr>
        <w:pStyle w:val="ListParagraph"/>
        <w:numPr>
          <w:ilvl w:val="0"/>
          <w:numId w:val="9"/>
        </w:numPr>
        <w:spacing w:after="240" w:line="276" w:lineRule="auto"/>
        <w:rPr>
          <w:rFonts w:asciiTheme="minorHAnsi" w:hAnsiTheme="minorHAnsi" w:cstheme="minorHAnsi"/>
          <w:highlight w:val="yellow"/>
        </w:rPr>
      </w:pPr>
      <w:r w:rsidRPr="00274BAD">
        <w:rPr>
          <w:rFonts w:asciiTheme="minorHAnsi" w:hAnsiTheme="minorHAnsi" w:cstheme="minorHAnsi"/>
          <w:highlight w:val="yellow"/>
        </w:rPr>
        <w:lastRenderedPageBreak/>
        <w:t>[1] representatives of management in the [area of workgroup].</w:t>
      </w:r>
    </w:p>
    <w:p w14:paraId="21DE8E28" w14:textId="5243FC5C" w:rsidR="002B6DB9" w:rsidRPr="00B67B31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B67B31">
        <w:rPr>
          <w:rFonts w:asciiTheme="minorHAnsi" w:hAnsiTheme="minorHAnsi" w:cstheme="minorHAnsi"/>
        </w:rPr>
        <w:t xml:space="preserve">The HSC composition should (where possible) meet the University’s </w:t>
      </w:r>
      <w:hyperlink r:id="rId12" w:history="1">
        <w:r w:rsidRPr="008967CE">
          <w:rPr>
            <w:rStyle w:val="Hyperlink"/>
            <w:rFonts w:asciiTheme="minorHAnsi" w:hAnsiTheme="minorHAnsi" w:cstheme="minorHAnsi"/>
          </w:rPr>
          <w:t>policy on gender inclusive membership</w:t>
        </w:r>
      </w:hyperlink>
      <w:r w:rsidRPr="00B67B31">
        <w:rPr>
          <w:rFonts w:asciiTheme="minorHAnsi" w:hAnsiTheme="minorHAnsi" w:cstheme="minorHAnsi"/>
        </w:rPr>
        <w:t xml:space="preserve"> of University </w:t>
      </w:r>
      <w:r w:rsidR="00274BAD">
        <w:rPr>
          <w:rFonts w:asciiTheme="minorHAnsi" w:hAnsiTheme="minorHAnsi" w:cstheme="minorHAnsi"/>
        </w:rPr>
        <w:t>HSC</w:t>
      </w:r>
      <w:r w:rsidRPr="00B67B31">
        <w:rPr>
          <w:rFonts w:asciiTheme="minorHAnsi" w:hAnsiTheme="minorHAnsi" w:cstheme="minorHAnsi"/>
        </w:rPr>
        <w:t>s.</w:t>
      </w:r>
    </w:p>
    <w:p w14:paraId="485BF76A" w14:textId="77777777" w:rsidR="00274BAD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B67B31">
        <w:rPr>
          <w:rFonts w:asciiTheme="minorHAnsi" w:hAnsiTheme="minorHAnsi" w:cstheme="minorHAnsi"/>
        </w:rPr>
        <w:t xml:space="preserve">HSC membership tenure is for 2 years or less </w:t>
      </w:r>
      <w:proofErr w:type="gramStart"/>
      <w:r w:rsidRPr="00B67B31">
        <w:rPr>
          <w:rFonts w:asciiTheme="minorHAnsi" w:hAnsiTheme="minorHAnsi" w:cstheme="minorHAnsi"/>
        </w:rPr>
        <w:t>in the event that</w:t>
      </w:r>
      <w:proofErr w:type="gramEnd"/>
      <w:r w:rsidRPr="00B67B31">
        <w:rPr>
          <w:rFonts w:asciiTheme="minorHAnsi" w:hAnsiTheme="minorHAnsi" w:cstheme="minorHAnsi"/>
        </w:rPr>
        <w:t xml:space="preserve"> a representative:</w:t>
      </w:r>
    </w:p>
    <w:p w14:paraId="364D4B27" w14:textId="77777777" w:rsidR="00274BAD" w:rsidRDefault="002B6DB9" w:rsidP="00274BAD">
      <w:pPr>
        <w:pStyle w:val="ListParagraph"/>
        <w:numPr>
          <w:ilvl w:val="0"/>
          <w:numId w:val="11"/>
        </w:numPr>
        <w:spacing w:after="240" w:line="276" w:lineRule="auto"/>
        <w:rPr>
          <w:rFonts w:asciiTheme="minorHAnsi" w:hAnsiTheme="minorHAnsi" w:cstheme="minorHAnsi"/>
        </w:rPr>
      </w:pPr>
      <w:r w:rsidRPr="00B67B31">
        <w:rPr>
          <w:rFonts w:asciiTheme="minorHAnsi" w:hAnsiTheme="minorHAnsi" w:cstheme="minorHAnsi"/>
        </w:rPr>
        <w:t>ceases their employment with the University; or</w:t>
      </w:r>
      <w:r w:rsidR="00B67B31" w:rsidRPr="00B67B31">
        <w:rPr>
          <w:rFonts w:asciiTheme="minorHAnsi" w:hAnsiTheme="minorHAnsi" w:cstheme="minorHAnsi"/>
        </w:rPr>
        <w:t xml:space="preserve"> </w:t>
      </w:r>
    </w:p>
    <w:p w14:paraId="5DEB5B90" w14:textId="77777777" w:rsidR="00274BAD" w:rsidRDefault="002B6DB9" w:rsidP="00274BAD">
      <w:pPr>
        <w:pStyle w:val="ListParagraph"/>
        <w:numPr>
          <w:ilvl w:val="0"/>
          <w:numId w:val="11"/>
        </w:numPr>
        <w:spacing w:after="240" w:line="276" w:lineRule="auto"/>
        <w:rPr>
          <w:rFonts w:asciiTheme="minorHAnsi" w:hAnsiTheme="minorHAnsi" w:cstheme="minorHAnsi"/>
        </w:rPr>
      </w:pPr>
      <w:r w:rsidRPr="00B67B31">
        <w:rPr>
          <w:rFonts w:asciiTheme="minorHAnsi" w:hAnsiTheme="minorHAnsi" w:cstheme="minorHAnsi"/>
        </w:rPr>
        <w:t>is no longer a member of their workgroup; or</w:t>
      </w:r>
      <w:r w:rsidR="00B67B31" w:rsidRPr="00B67B31">
        <w:rPr>
          <w:rFonts w:asciiTheme="minorHAnsi" w:hAnsiTheme="minorHAnsi" w:cstheme="minorHAnsi"/>
        </w:rPr>
        <w:t xml:space="preserve"> </w:t>
      </w:r>
    </w:p>
    <w:p w14:paraId="7A46574A" w14:textId="77777777" w:rsidR="00274BAD" w:rsidRDefault="002B6DB9" w:rsidP="00274BAD">
      <w:pPr>
        <w:pStyle w:val="ListParagraph"/>
        <w:numPr>
          <w:ilvl w:val="0"/>
          <w:numId w:val="11"/>
        </w:numPr>
        <w:spacing w:after="240" w:line="276" w:lineRule="auto"/>
        <w:rPr>
          <w:rFonts w:asciiTheme="minorHAnsi" w:hAnsiTheme="minorHAnsi" w:cstheme="minorHAnsi"/>
        </w:rPr>
      </w:pPr>
      <w:r w:rsidRPr="00B67B31">
        <w:rPr>
          <w:rFonts w:asciiTheme="minorHAnsi" w:hAnsiTheme="minorHAnsi" w:cstheme="minorHAnsi"/>
        </w:rPr>
        <w:t>withdraws from their position, or</w:t>
      </w:r>
      <w:r w:rsidR="00B67B31" w:rsidRPr="00B67B31">
        <w:rPr>
          <w:rFonts w:asciiTheme="minorHAnsi" w:hAnsiTheme="minorHAnsi" w:cstheme="minorHAnsi"/>
        </w:rPr>
        <w:t xml:space="preserve"> </w:t>
      </w:r>
    </w:p>
    <w:p w14:paraId="712D036F" w14:textId="5F4DE0B3" w:rsidR="002B6DB9" w:rsidRPr="00B67B31" w:rsidRDefault="00274BAD" w:rsidP="00274BAD">
      <w:pPr>
        <w:pStyle w:val="ListParagraph"/>
        <w:numPr>
          <w:ilvl w:val="0"/>
          <w:numId w:val="11"/>
        </w:num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2B6DB9" w:rsidRPr="00B67B31">
        <w:rPr>
          <w:rFonts w:asciiTheme="minorHAnsi" w:hAnsiTheme="minorHAnsi" w:cstheme="minorHAnsi"/>
        </w:rPr>
        <w:t xml:space="preserve">ails to comply with HSC attendance requirements in a </w:t>
      </w:r>
      <w:proofErr w:type="gramStart"/>
      <w:r w:rsidR="002B6DB9" w:rsidRPr="00B67B31">
        <w:rPr>
          <w:rFonts w:asciiTheme="minorHAnsi" w:hAnsiTheme="minorHAnsi" w:cstheme="minorHAnsi"/>
        </w:rPr>
        <w:t>12 month</w:t>
      </w:r>
      <w:proofErr w:type="gramEnd"/>
      <w:r w:rsidR="002B6DB9" w:rsidRPr="00B67B31">
        <w:rPr>
          <w:rFonts w:asciiTheme="minorHAnsi" w:hAnsiTheme="minorHAnsi" w:cstheme="minorHAnsi"/>
        </w:rPr>
        <w:t xml:space="preserve"> period.</w:t>
      </w:r>
    </w:p>
    <w:p w14:paraId="2E7F6D60" w14:textId="1BB71BB2" w:rsidR="002B6DB9" w:rsidRPr="002B6DB9" w:rsidRDefault="002B6DB9" w:rsidP="0AF14ECF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Bidi"/>
        </w:rPr>
      </w:pPr>
      <w:r w:rsidRPr="0AF14ECF">
        <w:rPr>
          <w:rFonts w:asciiTheme="minorHAnsi" w:hAnsiTheme="minorHAnsi" w:cstheme="minorBidi"/>
        </w:rPr>
        <w:t xml:space="preserve">All HSC members are required to attend </w:t>
      </w:r>
      <w:r w:rsidR="62478DB5" w:rsidRPr="00B93808">
        <w:rPr>
          <w:rFonts w:asciiTheme="minorHAnsi" w:hAnsiTheme="minorHAnsi" w:cstheme="minorBidi"/>
          <w:highlight w:val="yellow"/>
        </w:rPr>
        <w:t>75</w:t>
      </w:r>
      <w:r w:rsidRPr="00B93808">
        <w:rPr>
          <w:rFonts w:asciiTheme="minorHAnsi" w:hAnsiTheme="minorHAnsi" w:cstheme="minorBidi"/>
          <w:highlight w:val="yellow"/>
        </w:rPr>
        <w:t>%</w:t>
      </w:r>
      <w:r w:rsidRPr="0AF14ECF">
        <w:rPr>
          <w:rFonts w:asciiTheme="minorHAnsi" w:hAnsiTheme="minorHAnsi" w:cstheme="minorBidi"/>
        </w:rPr>
        <w:t xml:space="preserve"> of scheduled meetings in the proceeding </w:t>
      </w:r>
      <w:proofErr w:type="gramStart"/>
      <w:r w:rsidRPr="0AF14ECF">
        <w:rPr>
          <w:rFonts w:asciiTheme="minorHAnsi" w:hAnsiTheme="minorHAnsi" w:cstheme="minorBidi"/>
        </w:rPr>
        <w:t>12 month</w:t>
      </w:r>
      <w:proofErr w:type="gramEnd"/>
      <w:r w:rsidRPr="0AF14ECF">
        <w:rPr>
          <w:rFonts w:asciiTheme="minorHAnsi" w:hAnsiTheme="minorHAnsi" w:cstheme="minorBidi"/>
        </w:rPr>
        <w:t xml:space="preserve"> period, subject to extenuating circumstances. </w:t>
      </w:r>
    </w:p>
    <w:p w14:paraId="6993D257" w14:textId="1FF1B94D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If </w:t>
      </w:r>
      <w:proofErr w:type="gramStart"/>
      <w:r w:rsidRPr="002B6DB9">
        <w:rPr>
          <w:rFonts w:asciiTheme="minorHAnsi" w:hAnsiTheme="minorHAnsi" w:cstheme="minorHAnsi"/>
        </w:rPr>
        <w:t>a</w:t>
      </w:r>
      <w:proofErr w:type="gramEnd"/>
      <w:r w:rsidRPr="002B6DB9">
        <w:rPr>
          <w:rFonts w:asciiTheme="minorHAnsi" w:hAnsiTheme="minorHAnsi" w:cstheme="minorHAnsi"/>
        </w:rPr>
        <w:t xml:space="preserve"> HSC member is unable to attend a meeting, apologies must be given to the Secretary of the HSC, and that HSC member should (where possible) arrange a proxy to attend in their place. The proxy person should be fully briefed and able to actively contribute to the meeting.</w:t>
      </w:r>
    </w:p>
    <w:p w14:paraId="66F944F8" w14:textId="288B9156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Names and contact details of HSC members, including telephone, room number and email details may be recorded and may be posted on employee noticeboards, including electronic noticeboards, and divisional newsletters.</w:t>
      </w:r>
    </w:p>
    <w:p w14:paraId="03D7D77B" w14:textId="18182916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Membership of </w:t>
      </w:r>
      <w:proofErr w:type="gramStart"/>
      <w:r w:rsidRPr="002B6DB9">
        <w:rPr>
          <w:rFonts w:asciiTheme="minorHAnsi" w:hAnsiTheme="minorHAnsi" w:cstheme="minorHAnsi"/>
        </w:rPr>
        <w:t>a</w:t>
      </w:r>
      <w:proofErr w:type="gramEnd"/>
      <w:r w:rsidRPr="002B6DB9">
        <w:rPr>
          <w:rFonts w:asciiTheme="minorHAnsi" w:hAnsiTheme="minorHAnsi" w:cstheme="minorHAnsi"/>
        </w:rPr>
        <w:t xml:space="preserve"> HSC and </w:t>
      </w:r>
      <w:r w:rsidR="00274BAD">
        <w:rPr>
          <w:rFonts w:asciiTheme="minorHAnsi" w:hAnsiTheme="minorHAnsi" w:cstheme="minorHAnsi"/>
        </w:rPr>
        <w:t xml:space="preserve">subsequent </w:t>
      </w:r>
      <w:r w:rsidRPr="002B6DB9">
        <w:rPr>
          <w:rFonts w:asciiTheme="minorHAnsi" w:hAnsiTheme="minorHAnsi" w:cstheme="minorHAnsi"/>
        </w:rPr>
        <w:t>attendance at meetings is acknowledged as “worktime”</w:t>
      </w:r>
      <w:r w:rsidR="00274BAD">
        <w:rPr>
          <w:rFonts w:asciiTheme="minorHAnsi" w:hAnsiTheme="minorHAnsi" w:cstheme="minorHAnsi"/>
        </w:rPr>
        <w:t>. Consideration of additional worktime is acknowledged for office holders.</w:t>
      </w:r>
      <w:r w:rsidRPr="002B6DB9">
        <w:rPr>
          <w:rFonts w:asciiTheme="minorHAnsi" w:hAnsiTheme="minorHAnsi" w:cstheme="minorHAnsi"/>
        </w:rPr>
        <w:t xml:space="preserve">  </w:t>
      </w:r>
    </w:p>
    <w:p w14:paraId="4484DBF9" w14:textId="77777777" w:rsidR="00274BAD" w:rsidRDefault="00274BAD" w:rsidP="00274BAD">
      <w:pPr>
        <w:pStyle w:val="ListParagraph"/>
        <w:spacing w:after="240" w:line="276" w:lineRule="auto"/>
        <w:ind w:left="360"/>
        <w:rPr>
          <w:rFonts w:asciiTheme="minorHAnsi" w:hAnsiTheme="minorHAnsi" w:cstheme="minorHAnsi"/>
          <w:b/>
          <w:bCs/>
        </w:rPr>
      </w:pPr>
    </w:p>
    <w:p w14:paraId="6BAC65A3" w14:textId="37F7BAA5" w:rsidR="002B6DB9" w:rsidRPr="00B67B31" w:rsidRDefault="002B6DB9" w:rsidP="002B6DB9">
      <w:pPr>
        <w:pStyle w:val="ListParagraph"/>
        <w:numPr>
          <w:ilvl w:val="0"/>
          <w:numId w:val="2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 w:rsidRPr="00B67B31">
        <w:rPr>
          <w:rFonts w:asciiTheme="minorHAnsi" w:hAnsiTheme="minorHAnsi" w:cstheme="minorHAnsi"/>
          <w:b/>
          <w:bCs/>
        </w:rPr>
        <w:t>OFFICE HOLDERS</w:t>
      </w:r>
    </w:p>
    <w:p w14:paraId="6E29DB43" w14:textId="77777777" w:rsidR="00233F2F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B67B31">
        <w:rPr>
          <w:rFonts w:asciiTheme="minorHAnsi" w:hAnsiTheme="minorHAnsi" w:cstheme="minorHAnsi"/>
        </w:rPr>
        <w:t>The HSC will elect the following office holders at a scheduled HSC meeting. Only HSC members will be entitled to vote.</w:t>
      </w:r>
    </w:p>
    <w:p w14:paraId="27F5A1C4" w14:textId="77777777" w:rsidR="00233F2F" w:rsidRDefault="002B6DB9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B67B31">
        <w:rPr>
          <w:rFonts w:asciiTheme="minorHAnsi" w:hAnsiTheme="minorHAnsi" w:cstheme="minorHAnsi"/>
        </w:rPr>
        <w:t xml:space="preserve">Chairperson – ensures discussion follows agenda items. Represents HSC at the University of Newcastle Health and Safety </w:t>
      </w:r>
      <w:r w:rsidR="00274BAD">
        <w:rPr>
          <w:rFonts w:asciiTheme="minorHAnsi" w:hAnsiTheme="minorHAnsi" w:cstheme="minorHAnsi"/>
        </w:rPr>
        <w:t>HSC</w:t>
      </w:r>
      <w:r w:rsidRPr="00B67B31">
        <w:rPr>
          <w:rFonts w:asciiTheme="minorHAnsi" w:hAnsiTheme="minorHAnsi" w:cstheme="minorHAnsi"/>
        </w:rPr>
        <w:t xml:space="preserve"> (UHSC) meetings and relays relevant information from the UHSC to the HSC.</w:t>
      </w:r>
    </w:p>
    <w:p w14:paraId="1182D8FA" w14:textId="77777777" w:rsidR="00233F2F" w:rsidRDefault="002B6DB9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B67B31">
        <w:rPr>
          <w:rFonts w:asciiTheme="minorHAnsi" w:hAnsiTheme="minorHAnsi" w:cstheme="minorHAnsi"/>
        </w:rPr>
        <w:t>Deputy Chairperson – takes the place of the Chairperson in their absence.</w:t>
      </w:r>
    </w:p>
    <w:p w14:paraId="36BCAEF2" w14:textId="77777777" w:rsidR="00233F2F" w:rsidRDefault="002B6DB9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B67B31">
        <w:rPr>
          <w:rFonts w:asciiTheme="minorHAnsi" w:hAnsiTheme="minorHAnsi" w:cstheme="minorHAnsi"/>
        </w:rPr>
        <w:t xml:space="preserve">Secretary - will be [elected/shared around the </w:t>
      </w:r>
      <w:r w:rsidR="00274BAD">
        <w:rPr>
          <w:rFonts w:asciiTheme="minorHAnsi" w:hAnsiTheme="minorHAnsi" w:cstheme="minorHAnsi"/>
        </w:rPr>
        <w:t>HSC</w:t>
      </w:r>
      <w:r w:rsidRPr="00B67B31">
        <w:rPr>
          <w:rFonts w:asciiTheme="minorHAnsi" w:hAnsiTheme="minorHAnsi" w:cstheme="minorHAnsi"/>
        </w:rPr>
        <w:t xml:space="preserve"> members]. The Secretary</w:t>
      </w:r>
    </w:p>
    <w:p w14:paraId="5CAA3B23" w14:textId="77777777" w:rsidR="00233F2F" w:rsidRDefault="002B6DB9" w:rsidP="00233F2F">
      <w:pPr>
        <w:pStyle w:val="ListParagraph"/>
        <w:numPr>
          <w:ilvl w:val="0"/>
          <w:numId w:val="12"/>
        </w:numPr>
        <w:spacing w:after="240" w:line="276" w:lineRule="auto"/>
        <w:rPr>
          <w:rFonts w:asciiTheme="minorHAnsi" w:hAnsiTheme="minorHAnsi" w:cstheme="minorHAnsi"/>
        </w:rPr>
      </w:pPr>
      <w:r w:rsidRPr="00B67B31">
        <w:rPr>
          <w:rFonts w:asciiTheme="minorHAnsi" w:hAnsiTheme="minorHAnsi" w:cstheme="minorHAnsi"/>
        </w:rPr>
        <w:t xml:space="preserve">prepares the meeting agendas, minutes and meeting </w:t>
      </w:r>
      <w:proofErr w:type="gramStart"/>
      <w:r w:rsidRPr="00B67B31">
        <w:rPr>
          <w:rFonts w:asciiTheme="minorHAnsi" w:hAnsiTheme="minorHAnsi" w:cstheme="minorHAnsi"/>
        </w:rPr>
        <w:t>schedules</w:t>
      </w:r>
      <w:proofErr w:type="gramEnd"/>
      <w:r w:rsidR="00B67B31" w:rsidRPr="00B67B31">
        <w:rPr>
          <w:rFonts w:asciiTheme="minorHAnsi" w:hAnsiTheme="minorHAnsi" w:cstheme="minorHAnsi"/>
        </w:rPr>
        <w:t xml:space="preserve"> </w:t>
      </w:r>
    </w:p>
    <w:p w14:paraId="16E068B7" w14:textId="77777777" w:rsidR="00233F2F" w:rsidRDefault="002B6DB9" w:rsidP="00233F2F">
      <w:pPr>
        <w:pStyle w:val="ListParagraph"/>
        <w:numPr>
          <w:ilvl w:val="0"/>
          <w:numId w:val="12"/>
        </w:numPr>
        <w:spacing w:after="240" w:line="276" w:lineRule="auto"/>
        <w:rPr>
          <w:rFonts w:asciiTheme="minorHAnsi" w:hAnsiTheme="minorHAnsi" w:cstheme="minorHAnsi"/>
        </w:rPr>
      </w:pPr>
      <w:r w:rsidRPr="00B67B31">
        <w:rPr>
          <w:rFonts w:asciiTheme="minorHAnsi" w:hAnsiTheme="minorHAnsi" w:cstheme="minorHAnsi"/>
        </w:rPr>
        <w:t xml:space="preserve">is responsible for booking a suitable meeting room for each </w:t>
      </w:r>
      <w:proofErr w:type="gramStart"/>
      <w:r w:rsidRPr="00B67B31">
        <w:rPr>
          <w:rFonts w:asciiTheme="minorHAnsi" w:hAnsiTheme="minorHAnsi" w:cstheme="minorHAnsi"/>
        </w:rPr>
        <w:t>meeting</w:t>
      </w:r>
      <w:proofErr w:type="gramEnd"/>
      <w:r w:rsidR="00B67B31" w:rsidRPr="00B67B31">
        <w:rPr>
          <w:rFonts w:asciiTheme="minorHAnsi" w:hAnsiTheme="minorHAnsi" w:cstheme="minorHAnsi"/>
        </w:rPr>
        <w:t xml:space="preserve"> </w:t>
      </w:r>
    </w:p>
    <w:p w14:paraId="7B3216B5" w14:textId="6788F557" w:rsidR="002B6DB9" w:rsidRPr="00B67B31" w:rsidRDefault="002B6DB9" w:rsidP="37F81178">
      <w:pPr>
        <w:pStyle w:val="ListParagraph"/>
        <w:numPr>
          <w:ilvl w:val="0"/>
          <w:numId w:val="12"/>
        </w:numPr>
        <w:spacing w:after="240" w:line="276" w:lineRule="auto"/>
        <w:rPr>
          <w:rFonts w:asciiTheme="minorHAnsi" w:hAnsiTheme="minorHAnsi" w:cstheme="minorBidi"/>
        </w:rPr>
      </w:pPr>
      <w:r w:rsidRPr="37F81178">
        <w:rPr>
          <w:rFonts w:asciiTheme="minorHAnsi" w:hAnsiTheme="minorHAnsi" w:cstheme="minorBidi"/>
        </w:rPr>
        <w:t xml:space="preserve">is responsible for saving the minutes to the HSC </w:t>
      </w:r>
      <w:r w:rsidR="7924B8A0" w:rsidRPr="37F81178">
        <w:rPr>
          <w:rFonts w:asciiTheme="minorHAnsi" w:hAnsiTheme="minorHAnsi" w:cstheme="minorBidi"/>
        </w:rPr>
        <w:t>SharePoint</w:t>
      </w:r>
      <w:r w:rsidRPr="37F81178">
        <w:rPr>
          <w:rFonts w:asciiTheme="minorHAnsi" w:hAnsiTheme="minorHAnsi" w:cstheme="minorBidi"/>
        </w:rPr>
        <w:t xml:space="preserve"> location</w:t>
      </w:r>
      <w:r w:rsidR="00233F2F" w:rsidRPr="37F81178">
        <w:rPr>
          <w:rFonts w:asciiTheme="minorHAnsi" w:hAnsiTheme="minorHAnsi" w:cstheme="minorBidi"/>
        </w:rPr>
        <w:t>.</w:t>
      </w:r>
      <w:r w:rsidRPr="37F81178">
        <w:rPr>
          <w:rFonts w:asciiTheme="minorHAnsi" w:hAnsiTheme="minorHAnsi" w:cstheme="minorBidi"/>
        </w:rPr>
        <w:t xml:space="preserve"> </w:t>
      </w:r>
    </w:p>
    <w:p w14:paraId="4B9E26B9" w14:textId="10CD3D77" w:rsidR="002B6DB9" w:rsidRPr="002B6DB9" w:rsidRDefault="00233F2F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2B6DB9" w:rsidRPr="002B6DB9">
        <w:rPr>
          <w:rFonts w:asciiTheme="minorHAnsi" w:hAnsiTheme="minorHAnsi" w:cstheme="minorHAnsi"/>
        </w:rPr>
        <w:t xml:space="preserve">ffice holders should be voted on every 2 years or as required </w:t>
      </w:r>
      <w:r>
        <w:rPr>
          <w:rFonts w:asciiTheme="minorHAnsi" w:hAnsiTheme="minorHAnsi" w:cstheme="minorHAnsi"/>
        </w:rPr>
        <w:t>(</w:t>
      </w:r>
      <w:r w:rsidR="002B6DB9" w:rsidRPr="002B6DB9">
        <w:rPr>
          <w:rFonts w:asciiTheme="minorHAnsi" w:hAnsiTheme="minorHAnsi" w:cstheme="minorHAnsi"/>
        </w:rPr>
        <w:t>if no longer eligible for HSC membership</w:t>
      </w:r>
      <w:r>
        <w:rPr>
          <w:rFonts w:asciiTheme="minorHAnsi" w:hAnsiTheme="minorHAnsi" w:cstheme="minorHAnsi"/>
        </w:rPr>
        <w:t>).</w:t>
      </w:r>
    </w:p>
    <w:p w14:paraId="0D406E16" w14:textId="030CC7DD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An office holder</w:t>
      </w:r>
      <w:r w:rsidR="00233F2F">
        <w:rPr>
          <w:rFonts w:asciiTheme="minorHAnsi" w:hAnsiTheme="minorHAnsi" w:cstheme="minorHAnsi"/>
        </w:rPr>
        <w:t>’s</w:t>
      </w:r>
      <w:r w:rsidRPr="002B6DB9">
        <w:rPr>
          <w:rFonts w:asciiTheme="minorHAnsi" w:hAnsiTheme="minorHAnsi" w:cstheme="minorHAnsi"/>
        </w:rPr>
        <w:t xml:space="preserve"> term must not exceed 4 years </w:t>
      </w:r>
      <w:r w:rsidR="00B67B31">
        <w:rPr>
          <w:rFonts w:asciiTheme="minorHAnsi" w:hAnsiTheme="minorHAnsi" w:cstheme="minorHAnsi"/>
        </w:rPr>
        <w:t xml:space="preserve">(2 terms) </w:t>
      </w:r>
      <w:r w:rsidRPr="002B6DB9">
        <w:rPr>
          <w:rFonts w:asciiTheme="minorHAnsi" w:hAnsiTheme="minorHAnsi" w:cstheme="minorHAnsi"/>
        </w:rPr>
        <w:t>unless endorsed by the HSC.</w:t>
      </w:r>
    </w:p>
    <w:p w14:paraId="5CD69445" w14:textId="3EB34CE0" w:rsidR="002B6DB9" w:rsidRPr="00B67B31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Office holders will receive recognition from the Chief People and Culture Officer for their contribution to the University’s safe work environment.</w:t>
      </w:r>
    </w:p>
    <w:p w14:paraId="7BC8DDBB" w14:textId="77777777" w:rsidR="00274BAD" w:rsidRDefault="00274BAD" w:rsidP="00274BAD">
      <w:pPr>
        <w:pStyle w:val="ListParagraph"/>
        <w:spacing w:after="240" w:line="276" w:lineRule="auto"/>
        <w:ind w:left="360"/>
        <w:rPr>
          <w:rFonts w:asciiTheme="minorHAnsi" w:hAnsiTheme="minorHAnsi" w:cstheme="minorHAnsi"/>
          <w:b/>
          <w:bCs/>
        </w:rPr>
      </w:pPr>
    </w:p>
    <w:p w14:paraId="4D5AE6FA" w14:textId="77777777" w:rsidR="00B93808" w:rsidRDefault="00B93808" w:rsidP="00274BAD">
      <w:pPr>
        <w:pStyle w:val="ListParagraph"/>
        <w:spacing w:after="240" w:line="276" w:lineRule="auto"/>
        <w:ind w:left="360"/>
        <w:rPr>
          <w:rFonts w:asciiTheme="minorHAnsi" w:hAnsiTheme="minorHAnsi" w:cstheme="minorHAnsi"/>
          <w:b/>
          <w:bCs/>
        </w:rPr>
      </w:pPr>
    </w:p>
    <w:p w14:paraId="6754413C" w14:textId="77777777" w:rsidR="00B93808" w:rsidRPr="001F7A54" w:rsidRDefault="00B93808" w:rsidP="001F7A54">
      <w:pPr>
        <w:spacing w:after="240" w:line="276" w:lineRule="auto"/>
        <w:rPr>
          <w:rFonts w:asciiTheme="minorHAnsi" w:hAnsiTheme="minorHAnsi" w:cstheme="minorHAnsi"/>
          <w:b/>
          <w:bCs/>
        </w:rPr>
      </w:pPr>
    </w:p>
    <w:p w14:paraId="2F030431" w14:textId="6E9F04C1" w:rsidR="002B6DB9" w:rsidRPr="00B67B31" w:rsidRDefault="00274BAD" w:rsidP="002B6DB9">
      <w:pPr>
        <w:pStyle w:val="ListParagraph"/>
        <w:numPr>
          <w:ilvl w:val="0"/>
          <w:numId w:val="2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</w:t>
      </w:r>
      <w:r w:rsidR="002B6DB9" w:rsidRPr="00B67B31">
        <w:rPr>
          <w:rFonts w:asciiTheme="minorHAnsi" w:hAnsiTheme="minorHAnsi" w:cstheme="minorHAnsi"/>
          <w:b/>
          <w:bCs/>
        </w:rPr>
        <w:t>ERMS OF OFFICE</w:t>
      </w:r>
    </w:p>
    <w:p w14:paraId="050704A2" w14:textId="05979692" w:rsidR="000109C2" w:rsidRPr="00B93808" w:rsidRDefault="002B6DB9" w:rsidP="000109C2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The term of </w:t>
      </w:r>
      <w:r w:rsidR="00233F2F">
        <w:rPr>
          <w:rFonts w:asciiTheme="minorHAnsi" w:hAnsiTheme="minorHAnsi" w:cstheme="minorHAnsi"/>
        </w:rPr>
        <w:t>membership</w:t>
      </w:r>
      <w:r w:rsidRPr="002B6DB9">
        <w:rPr>
          <w:rFonts w:asciiTheme="minorHAnsi" w:hAnsiTheme="minorHAnsi" w:cstheme="minorHAnsi"/>
        </w:rPr>
        <w:t xml:space="preserve"> of elected members shall be up to two years, expiring on the last day of March in the relevant anniversary year.</w:t>
      </w:r>
    </w:p>
    <w:p w14:paraId="0F2A80BB" w14:textId="5281D0C6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Elected members may, if eligible, be re-elected for further terms.</w:t>
      </w:r>
    </w:p>
    <w:p w14:paraId="6C992D7E" w14:textId="0AD66EA2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Where an elected member vacates office or proceeds on leave of absence for a period exceeding six months, the casual vacancy created will be filled by election.</w:t>
      </w:r>
    </w:p>
    <w:p w14:paraId="4B733761" w14:textId="12C8CF48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An elected member filling a casual </w:t>
      </w:r>
      <w:r w:rsidR="00233F2F">
        <w:rPr>
          <w:rFonts w:asciiTheme="minorHAnsi" w:hAnsiTheme="minorHAnsi" w:cstheme="minorHAnsi"/>
        </w:rPr>
        <w:t xml:space="preserve">office </w:t>
      </w:r>
      <w:r w:rsidRPr="002B6DB9">
        <w:rPr>
          <w:rFonts w:asciiTheme="minorHAnsi" w:hAnsiTheme="minorHAnsi" w:cstheme="minorHAnsi"/>
        </w:rPr>
        <w:t>vacancy will serve for the remainder of the term of the former member.</w:t>
      </w:r>
    </w:p>
    <w:p w14:paraId="6AD16725" w14:textId="062766E5" w:rsidR="00274BAD" w:rsidRDefault="00274BAD" w:rsidP="00274BAD">
      <w:pPr>
        <w:pStyle w:val="ListParagraph"/>
        <w:spacing w:after="240" w:line="276" w:lineRule="auto"/>
        <w:ind w:left="360"/>
        <w:rPr>
          <w:rFonts w:asciiTheme="minorHAnsi" w:hAnsiTheme="minorHAnsi" w:cstheme="minorHAnsi"/>
          <w:b/>
          <w:bCs/>
        </w:rPr>
      </w:pPr>
    </w:p>
    <w:p w14:paraId="7C9F89D0" w14:textId="77777777" w:rsidR="00274BAD" w:rsidRPr="00B67B31" w:rsidRDefault="00274BAD" w:rsidP="00274BAD">
      <w:pPr>
        <w:pStyle w:val="ListParagraph"/>
        <w:numPr>
          <w:ilvl w:val="0"/>
          <w:numId w:val="2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 w:rsidRPr="00B67B31">
        <w:rPr>
          <w:rFonts w:asciiTheme="minorHAnsi" w:hAnsiTheme="minorHAnsi" w:cstheme="minorHAnsi"/>
          <w:b/>
          <w:bCs/>
        </w:rPr>
        <w:t>TRAINING</w:t>
      </w:r>
    </w:p>
    <w:p w14:paraId="0F76F2F1" w14:textId="71319D90" w:rsidR="00274BAD" w:rsidRPr="002B6DB9" w:rsidRDefault="00274BAD" w:rsidP="0AF14ECF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Bidi"/>
        </w:rPr>
      </w:pPr>
      <w:r w:rsidRPr="0AF14ECF">
        <w:rPr>
          <w:rFonts w:asciiTheme="minorHAnsi" w:hAnsiTheme="minorHAnsi" w:cstheme="minorBidi"/>
        </w:rPr>
        <w:t xml:space="preserve">The HSC will ensure that each of its members have </w:t>
      </w:r>
      <w:r w:rsidR="00550B1B" w:rsidRPr="0AF14ECF">
        <w:rPr>
          <w:rFonts w:asciiTheme="minorHAnsi" w:hAnsiTheme="minorHAnsi" w:cstheme="minorBidi"/>
        </w:rPr>
        <w:t>been offered relevant training</w:t>
      </w:r>
      <w:r w:rsidRPr="0AF14ECF">
        <w:rPr>
          <w:rFonts w:asciiTheme="minorHAnsi" w:hAnsiTheme="minorHAnsi" w:cstheme="minorBidi"/>
        </w:rPr>
        <w:t xml:space="preserve"> in accordance with NSW WHS legislation following their appointment or election to the HSC.</w:t>
      </w:r>
    </w:p>
    <w:p w14:paraId="6152BD1F" w14:textId="77777777" w:rsidR="00274BAD" w:rsidRPr="002B6DB9" w:rsidRDefault="00274BAD" w:rsidP="00274BAD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The HSC member will, as a minimum, review the introduction to HSC training provided by the University.</w:t>
      </w:r>
    </w:p>
    <w:p w14:paraId="3E2E4998" w14:textId="02E6F42A" w:rsidR="00274BAD" w:rsidRPr="002B6DB9" w:rsidRDefault="00274BAD" w:rsidP="573AE097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Bidi"/>
        </w:rPr>
      </w:pPr>
      <w:r w:rsidRPr="41CB0A3D">
        <w:rPr>
          <w:rFonts w:asciiTheme="minorHAnsi" w:hAnsiTheme="minorHAnsi" w:cstheme="minorBidi"/>
        </w:rPr>
        <w:t>The HSC will annually include presentation</w:t>
      </w:r>
      <w:r w:rsidR="00B93808">
        <w:rPr>
          <w:rFonts w:asciiTheme="minorHAnsi" w:hAnsiTheme="minorHAnsi" w:cstheme="minorBidi"/>
        </w:rPr>
        <w:t xml:space="preserve"> or </w:t>
      </w:r>
      <w:r w:rsidRPr="41CB0A3D">
        <w:rPr>
          <w:rFonts w:asciiTheme="minorHAnsi" w:hAnsiTheme="minorHAnsi" w:cstheme="minorBidi"/>
        </w:rPr>
        <w:t>information from the Health</w:t>
      </w:r>
      <w:r w:rsidR="5DA18AE8" w:rsidRPr="41CB0A3D">
        <w:rPr>
          <w:rFonts w:asciiTheme="minorHAnsi" w:hAnsiTheme="minorHAnsi" w:cstheme="minorBidi"/>
        </w:rPr>
        <w:t>,</w:t>
      </w:r>
      <w:r w:rsidR="00A45508">
        <w:rPr>
          <w:rFonts w:asciiTheme="minorHAnsi" w:hAnsiTheme="minorHAnsi" w:cstheme="minorBidi"/>
        </w:rPr>
        <w:t xml:space="preserve"> </w:t>
      </w:r>
      <w:r w:rsidRPr="41CB0A3D">
        <w:rPr>
          <w:rFonts w:asciiTheme="minorHAnsi" w:hAnsiTheme="minorHAnsi" w:cstheme="minorBidi"/>
        </w:rPr>
        <w:t>Safety</w:t>
      </w:r>
      <w:r w:rsidR="39779C66" w:rsidRPr="41CB0A3D">
        <w:rPr>
          <w:rFonts w:asciiTheme="minorHAnsi" w:hAnsiTheme="minorHAnsi" w:cstheme="minorBidi"/>
        </w:rPr>
        <w:t xml:space="preserve"> and Wellbeing</w:t>
      </w:r>
      <w:r w:rsidRPr="41CB0A3D">
        <w:rPr>
          <w:rFonts w:asciiTheme="minorHAnsi" w:hAnsiTheme="minorHAnsi" w:cstheme="minorBidi"/>
        </w:rPr>
        <w:t xml:space="preserve"> Team on the roles and responsibilities of HSC’s.</w:t>
      </w:r>
    </w:p>
    <w:p w14:paraId="10CA2550" w14:textId="77777777" w:rsidR="00274BAD" w:rsidRPr="002B6DB9" w:rsidRDefault="00274BAD" w:rsidP="00274BAD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In accordance with NSW WHS legislation, the University’s Human Resources Services will maintain records of HSC members and their training.</w:t>
      </w:r>
    </w:p>
    <w:p w14:paraId="2C3B9DF4" w14:textId="77777777" w:rsidR="00274BAD" w:rsidRDefault="00274BAD" w:rsidP="00274BAD">
      <w:pPr>
        <w:pStyle w:val="ListParagraph"/>
        <w:spacing w:after="240" w:line="276" w:lineRule="auto"/>
        <w:ind w:left="360"/>
        <w:rPr>
          <w:rFonts w:asciiTheme="minorHAnsi" w:hAnsiTheme="minorHAnsi" w:cstheme="minorHAnsi"/>
          <w:b/>
          <w:bCs/>
        </w:rPr>
      </w:pPr>
    </w:p>
    <w:p w14:paraId="5B2D7248" w14:textId="65864351" w:rsidR="002B6DB9" w:rsidRPr="00B67B31" w:rsidRDefault="002B6DB9" w:rsidP="002B6DB9">
      <w:pPr>
        <w:pStyle w:val="ListParagraph"/>
        <w:numPr>
          <w:ilvl w:val="0"/>
          <w:numId w:val="2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 w:rsidRPr="00B67B31">
        <w:rPr>
          <w:rFonts w:asciiTheme="minorHAnsi" w:hAnsiTheme="minorHAnsi" w:cstheme="minorHAnsi"/>
          <w:b/>
          <w:bCs/>
        </w:rPr>
        <w:t>MEETINGS</w:t>
      </w:r>
    </w:p>
    <w:p w14:paraId="798612A3" w14:textId="3BB371BD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Frequency and Time</w:t>
      </w:r>
    </w:p>
    <w:p w14:paraId="2785F94B" w14:textId="28BA37EE" w:rsidR="002B6DB9" w:rsidRPr="002B6DB9" w:rsidRDefault="002B6DB9" w:rsidP="00B67B31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This HSC will meet [</w:t>
      </w:r>
      <w:r w:rsidRPr="00233F2F">
        <w:rPr>
          <w:rFonts w:asciiTheme="minorHAnsi" w:hAnsiTheme="minorHAnsi" w:cstheme="minorHAnsi"/>
          <w:highlight w:val="yellow"/>
        </w:rPr>
        <w:t xml:space="preserve">at least </w:t>
      </w:r>
      <w:r w:rsidR="00CE07CB">
        <w:rPr>
          <w:rFonts w:asciiTheme="minorHAnsi" w:hAnsiTheme="minorHAnsi" w:cstheme="minorHAnsi"/>
          <w:highlight w:val="yellow"/>
        </w:rPr>
        <w:t xml:space="preserve">quarterly / </w:t>
      </w:r>
      <w:r w:rsidRPr="00233F2F">
        <w:rPr>
          <w:rFonts w:asciiTheme="minorHAnsi" w:hAnsiTheme="minorHAnsi" w:cstheme="minorHAnsi"/>
          <w:highlight w:val="yellow"/>
        </w:rPr>
        <w:t>once every 3 months</w:t>
      </w:r>
      <w:r w:rsidRPr="002B6DB9">
        <w:rPr>
          <w:rFonts w:asciiTheme="minorHAnsi" w:hAnsiTheme="minorHAnsi" w:cstheme="minorHAnsi"/>
        </w:rPr>
        <w:t>].</w:t>
      </w:r>
    </w:p>
    <w:p w14:paraId="59B9724F" w14:textId="4D570251" w:rsidR="002B6DB9" w:rsidRPr="002B6DB9" w:rsidRDefault="002B6DB9" w:rsidP="00B67B31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A meeting may be called at any time at the request of at least half the members of the HSC or the Chairperson or management.</w:t>
      </w:r>
    </w:p>
    <w:p w14:paraId="08BB7DC3" w14:textId="040A9A7D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Decision Making</w:t>
      </w:r>
    </w:p>
    <w:p w14:paraId="1BD46248" w14:textId="2D89F253" w:rsidR="002B6DB9" w:rsidRPr="002B6DB9" w:rsidRDefault="002B6DB9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All decisions shall be made by a majority vote of attending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 xml:space="preserve"> members (the conditions for a quorum must be met). Each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 xml:space="preserve"> member vote counts for one.</w:t>
      </w:r>
    </w:p>
    <w:p w14:paraId="3DCB1FBA" w14:textId="095A62A7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Minutes</w:t>
      </w:r>
    </w:p>
    <w:p w14:paraId="1C4F6143" w14:textId="3EB01044" w:rsidR="002B6DB9" w:rsidRPr="002B6DB9" w:rsidRDefault="002B6DB9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The Secretary will prepare the minutes and distribute them where possible, within 10 working days of a meeting to all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 xml:space="preserve"> members.</w:t>
      </w:r>
    </w:p>
    <w:p w14:paraId="2C5317AA" w14:textId="036CD2AE" w:rsidR="002B6DB9" w:rsidRDefault="002B6DB9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Minutes will be approved by the Chairperson and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 xml:space="preserve"> members prior to distribution and passed at the next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 xml:space="preserve"> Meeting.</w:t>
      </w:r>
    </w:p>
    <w:p w14:paraId="00DB05C0" w14:textId="57C997AA" w:rsidR="004A4B50" w:rsidRPr="002B6DB9" w:rsidRDefault="008F6046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Minute will be saved to a common </w:t>
      </w:r>
      <w:proofErr w:type="spellStart"/>
      <w:r>
        <w:rPr>
          <w:rFonts w:asciiTheme="minorHAnsi" w:hAnsiTheme="minorHAnsi" w:cstheme="minorHAnsi"/>
        </w:rPr>
        <w:t>sharepoint</w:t>
      </w:r>
      <w:proofErr w:type="spellEnd"/>
      <w:r>
        <w:rPr>
          <w:rFonts w:asciiTheme="minorHAnsi" w:hAnsiTheme="minorHAnsi" w:cstheme="minorHAnsi"/>
        </w:rPr>
        <w:t xml:space="preserve"> site to be available to all </w:t>
      </w:r>
      <w:proofErr w:type="gramStart"/>
      <w:r>
        <w:rPr>
          <w:rFonts w:asciiTheme="minorHAnsi" w:hAnsiTheme="minorHAnsi" w:cstheme="minorHAnsi"/>
        </w:rPr>
        <w:t>workers</w:t>
      </w:r>
      <w:proofErr w:type="gramEnd"/>
    </w:p>
    <w:p w14:paraId="0ABFA3D0" w14:textId="7C47C257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Agenda</w:t>
      </w:r>
    </w:p>
    <w:p w14:paraId="03C707C0" w14:textId="57343B54" w:rsidR="002B6DB9" w:rsidRPr="002B6DB9" w:rsidRDefault="002B6DB9" w:rsidP="00B67B31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The Secretary will prepare the agenda and distribute it, where possible, </w:t>
      </w:r>
      <w:r w:rsidR="00233F2F">
        <w:rPr>
          <w:rFonts w:asciiTheme="minorHAnsi" w:hAnsiTheme="minorHAnsi" w:cstheme="minorHAnsi"/>
        </w:rPr>
        <w:t>[</w:t>
      </w:r>
      <w:proofErr w:type="gramStart"/>
      <w:r w:rsidRPr="00233F2F">
        <w:rPr>
          <w:rFonts w:asciiTheme="minorHAnsi" w:hAnsiTheme="minorHAnsi" w:cstheme="minorHAnsi"/>
          <w:highlight w:val="yellow"/>
        </w:rPr>
        <w:t>5</w:t>
      </w:r>
      <w:r w:rsidR="00233F2F">
        <w:rPr>
          <w:rFonts w:asciiTheme="minorHAnsi" w:hAnsiTheme="minorHAnsi" w:cstheme="minorHAnsi"/>
        </w:rPr>
        <w:t>]</w:t>
      </w:r>
      <w:r w:rsidRPr="002B6DB9">
        <w:rPr>
          <w:rFonts w:asciiTheme="minorHAnsi" w:hAnsiTheme="minorHAnsi" w:cstheme="minorHAnsi"/>
        </w:rPr>
        <w:t>working</w:t>
      </w:r>
      <w:proofErr w:type="gramEnd"/>
      <w:r w:rsidRPr="002B6DB9">
        <w:rPr>
          <w:rFonts w:asciiTheme="minorHAnsi" w:hAnsiTheme="minorHAnsi" w:cstheme="minorHAnsi"/>
        </w:rPr>
        <w:t xml:space="preserve"> days prior to meetings, to all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 xml:space="preserve"> members.</w:t>
      </w:r>
    </w:p>
    <w:p w14:paraId="05810F78" w14:textId="4A8309F3" w:rsidR="002B6DB9" w:rsidRPr="002B6DB9" w:rsidRDefault="002B6DB9" w:rsidP="0AF14EC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Bidi"/>
        </w:rPr>
      </w:pPr>
      <w:r w:rsidRPr="0AF14ECF">
        <w:rPr>
          <w:rFonts w:asciiTheme="minorHAnsi" w:hAnsiTheme="minorHAnsi" w:cstheme="minorBidi"/>
        </w:rPr>
        <w:lastRenderedPageBreak/>
        <w:t xml:space="preserve">New business items are to be submitted to the Secretary at least </w:t>
      </w:r>
      <w:r w:rsidR="00233F2F" w:rsidRPr="0AF14ECF">
        <w:rPr>
          <w:rFonts w:asciiTheme="minorHAnsi" w:hAnsiTheme="minorHAnsi" w:cstheme="minorBidi"/>
        </w:rPr>
        <w:t>[</w:t>
      </w:r>
      <w:r w:rsidRPr="0AF14ECF">
        <w:rPr>
          <w:rFonts w:asciiTheme="minorHAnsi" w:hAnsiTheme="minorHAnsi" w:cstheme="minorBidi"/>
          <w:highlight w:val="yellow"/>
        </w:rPr>
        <w:t>7</w:t>
      </w:r>
      <w:r w:rsidR="00233F2F" w:rsidRPr="0AF14ECF">
        <w:rPr>
          <w:rFonts w:asciiTheme="minorHAnsi" w:hAnsiTheme="minorHAnsi" w:cstheme="minorBidi"/>
        </w:rPr>
        <w:t>]</w:t>
      </w:r>
      <w:r w:rsidRPr="0AF14ECF">
        <w:rPr>
          <w:rFonts w:asciiTheme="minorHAnsi" w:hAnsiTheme="minorHAnsi" w:cstheme="minorBidi"/>
        </w:rPr>
        <w:t xml:space="preserve"> working days prior to meetings or can be raised at the meeting as any other business.</w:t>
      </w:r>
    </w:p>
    <w:p w14:paraId="0FAA8B00" w14:textId="46B5A001" w:rsidR="00FC55C3" w:rsidRPr="001F7A54" w:rsidRDefault="002B6DB9" w:rsidP="00FC55C3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The agenda is to be approved by the Chairperson prior to circulation.</w:t>
      </w:r>
    </w:p>
    <w:p w14:paraId="5F849F25" w14:textId="09FB1D96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Quorum</w:t>
      </w:r>
    </w:p>
    <w:p w14:paraId="0002BEA2" w14:textId="3116D83B" w:rsidR="002B6DB9" w:rsidRPr="00233F2F" w:rsidRDefault="002B6DB9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The quorum for meetings of the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 xml:space="preserve"> shall be</w:t>
      </w:r>
      <w:r w:rsidR="00233F2F">
        <w:rPr>
          <w:rFonts w:asciiTheme="minorHAnsi" w:hAnsiTheme="minorHAnsi" w:cstheme="minorHAnsi"/>
        </w:rPr>
        <w:t xml:space="preserve"> a</w:t>
      </w:r>
      <w:r w:rsidRPr="00233F2F">
        <w:rPr>
          <w:rFonts w:asciiTheme="minorHAnsi" w:hAnsiTheme="minorHAnsi" w:cstheme="minorHAnsi"/>
        </w:rPr>
        <w:t>t least half of the number of elected members are in attendance; and</w:t>
      </w:r>
    </w:p>
    <w:p w14:paraId="537499A0" w14:textId="73CB0D1B" w:rsidR="005B20D3" w:rsidRPr="001C2260" w:rsidRDefault="005B20D3" w:rsidP="0AF14ECF">
      <w:pPr>
        <w:pStyle w:val="ListParagraph"/>
        <w:numPr>
          <w:ilvl w:val="2"/>
          <w:numId w:val="2"/>
        </w:numPr>
        <w:spacing w:after="240" w:line="276" w:lineRule="auto"/>
        <w:ind w:left="1071"/>
        <w:rPr>
          <w:rFonts w:asciiTheme="minorHAnsi" w:hAnsiTheme="minorHAnsi" w:cstheme="minorBidi"/>
        </w:rPr>
      </w:pPr>
      <w:r w:rsidRPr="0AF14ECF">
        <w:rPr>
          <w:rFonts w:asciiTheme="minorHAnsi" w:hAnsiTheme="minorHAnsi" w:cstheme="minorBidi"/>
        </w:rPr>
        <w:t xml:space="preserve">If quorum is not met, the meeting must be </w:t>
      </w:r>
      <w:proofErr w:type="gramStart"/>
      <w:r w:rsidRPr="0AF14ECF">
        <w:rPr>
          <w:rFonts w:asciiTheme="minorHAnsi" w:hAnsiTheme="minorHAnsi" w:cstheme="minorBidi"/>
        </w:rPr>
        <w:t>rescheduled</w:t>
      </w:r>
      <w:proofErr w:type="gramEnd"/>
      <w:r w:rsidRPr="0AF14ECF">
        <w:rPr>
          <w:rFonts w:asciiTheme="minorHAnsi" w:hAnsiTheme="minorHAnsi" w:cstheme="minorBidi"/>
        </w:rPr>
        <w:t xml:space="preserve"> and no business should be     transacted. </w:t>
      </w:r>
    </w:p>
    <w:p w14:paraId="4666F770" w14:textId="6B12FC98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Postponing Meetings</w:t>
      </w:r>
    </w:p>
    <w:p w14:paraId="6F465429" w14:textId="23940EFB" w:rsidR="002B6DB9" w:rsidRPr="002B6DB9" w:rsidRDefault="002B6DB9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A scheduled meeting may be postponed at the discretion of the Chairperson if matters on the agenda cannot be addressed due to unforeseen circumstances.</w:t>
      </w:r>
    </w:p>
    <w:p w14:paraId="78179DB4" w14:textId="35DBFB7B" w:rsidR="002B6DB9" w:rsidRPr="002B6DB9" w:rsidRDefault="002B6DB9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The meeting must be rescheduled within ten working days or as soon as possible after the original meeting date.</w:t>
      </w:r>
    </w:p>
    <w:p w14:paraId="3D0A097D" w14:textId="29882453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Rights of Attendance</w:t>
      </w:r>
    </w:p>
    <w:p w14:paraId="2F53BC08" w14:textId="192943EC" w:rsidR="002B6DB9" w:rsidRPr="002B6DB9" w:rsidRDefault="002B6DB9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The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 xml:space="preserve"> may invite any person to inform its deliberations with the right of audience and debate at the discretion of the Chair.</w:t>
      </w:r>
    </w:p>
    <w:p w14:paraId="3A61451D" w14:textId="56B94593" w:rsidR="002B6DB9" w:rsidRPr="002B6DB9" w:rsidRDefault="002B6DB9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Any staff member of the [Location/Division/College] may attend meetings of the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 xml:space="preserve"> as an observer, subject to the agreement of the Chair.</w:t>
      </w:r>
    </w:p>
    <w:p w14:paraId="40A54AF1" w14:textId="5177C8CC" w:rsidR="002B6DB9" w:rsidRPr="002B6DB9" w:rsidRDefault="002B6DB9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The Chair may invite students to attend meetings.</w:t>
      </w:r>
    </w:p>
    <w:p w14:paraId="40BC1A35" w14:textId="7999290A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Circulation of Information between Meetings</w:t>
      </w:r>
    </w:p>
    <w:p w14:paraId="1ED0E858" w14:textId="1FAF6D61" w:rsidR="002B6DB9" w:rsidRPr="002B6DB9" w:rsidRDefault="002B6DB9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Information to be communicated to all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 xml:space="preserve"> members, e.g. minutes and agenda, shall be posted to the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>’s MS SharePoint site/s, or distributed electronically.</w:t>
      </w:r>
    </w:p>
    <w:p w14:paraId="4F6E3A6E" w14:textId="6387E7FA" w:rsidR="002B6DB9" w:rsidRPr="002B6DB9" w:rsidRDefault="002B6DB9" w:rsidP="41CB0A3D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Bidi"/>
        </w:rPr>
      </w:pPr>
      <w:r w:rsidRPr="41CB0A3D">
        <w:rPr>
          <w:rFonts w:asciiTheme="minorHAnsi" w:hAnsiTheme="minorHAnsi" w:cstheme="minorBidi"/>
        </w:rPr>
        <w:t xml:space="preserve">Health and </w:t>
      </w:r>
      <w:r w:rsidR="004D43BF">
        <w:rPr>
          <w:rFonts w:asciiTheme="minorHAnsi" w:hAnsiTheme="minorHAnsi" w:cstheme="minorBidi"/>
        </w:rPr>
        <w:t>S</w:t>
      </w:r>
      <w:r w:rsidRPr="41CB0A3D">
        <w:rPr>
          <w:rFonts w:asciiTheme="minorHAnsi" w:hAnsiTheme="minorHAnsi" w:cstheme="minorBidi"/>
        </w:rPr>
        <w:t xml:space="preserve">afety </w:t>
      </w:r>
      <w:r w:rsidR="004D43BF">
        <w:rPr>
          <w:rFonts w:asciiTheme="minorHAnsi" w:hAnsiTheme="minorHAnsi" w:cstheme="minorBidi"/>
        </w:rPr>
        <w:t>C</w:t>
      </w:r>
      <w:r w:rsidR="12D24145" w:rsidRPr="41CB0A3D">
        <w:rPr>
          <w:rFonts w:asciiTheme="minorHAnsi" w:hAnsiTheme="minorHAnsi" w:cstheme="minorBidi"/>
        </w:rPr>
        <w:t xml:space="preserve">ommittee </w:t>
      </w:r>
      <w:r w:rsidRPr="41CB0A3D">
        <w:rPr>
          <w:rFonts w:asciiTheme="minorHAnsi" w:hAnsiTheme="minorHAnsi" w:cstheme="minorBidi"/>
        </w:rPr>
        <w:t>representatives will arrange to communicate meeting outcomes to their workgroup colleagues. For example, via notice boards, attendance/updates at departmental meetings, email, mail, newsletters.</w:t>
      </w:r>
    </w:p>
    <w:p w14:paraId="54788D83" w14:textId="31340521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>Non-Attendance</w:t>
      </w:r>
    </w:p>
    <w:p w14:paraId="0E7A7A62" w14:textId="0AEE95D2" w:rsidR="00B67B31" w:rsidRDefault="00274BAD" w:rsidP="00233F2F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HSC</w:t>
      </w:r>
      <w:r w:rsidR="002B6DB9" w:rsidRPr="002B6DB9">
        <w:rPr>
          <w:rFonts w:asciiTheme="minorHAnsi" w:hAnsiTheme="minorHAnsi" w:cstheme="minorHAnsi"/>
        </w:rPr>
        <w:t xml:space="preserve"> members who have continued absences from scheduled meetings </w:t>
      </w:r>
      <w:r w:rsidR="00233F2F">
        <w:rPr>
          <w:rFonts w:asciiTheme="minorHAnsi" w:hAnsiTheme="minorHAnsi" w:cstheme="minorHAnsi"/>
        </w:rPr>
        <w:t xml:space="preserve">(i.e. less than </w:t>
      </w:r>
      <w:r w:rsidR="004D43BF" w:rsidRPr="004D43BF">
        <w:rPr>
          <w:rFonts w:asciiTheme="minorHAnsi" w:hAnsiTheme="minorHAnsi" w:cstheme="minorHAnsi"/>
          <w:highlight w:val="yellow"/>
        </w:rPr>
        <w:t>75</w:t>
      </w:r>
      <w:r w:rsidR="00233F2F" w:rsidRPr="004D43BF">
        <w:rPr>
          <w:rFonts w:asciiTheme="minorHAnsi" w:hAnsiTheme="minorHAnsi" w:cstheme="minorHAnsi"/>
          <w:highlight w:val="yellow"/>
        </w:rPr>
        <w:t>%</w:t>
      </w:r>
      <w:r w:rsidR="00233F2F">
        <w:rPr>
          <w:rFonts w:asciiTheme="minorHAnsi" w:hAnsiTheme="minorHAnsi" w:cstheme="minorHAnsi"/>
        </w:rPr>
        <w:t xml:space="preserve"> in the previous 12 months) </w:t>
      </w:r>
      <w:r w:rsidR="002B6DB9" w:rsidRPr="002B6DB9">
        <w:rPr>
          <w:rFonts w:asciiTheme="minorHAnsi" w:hAnsiTheme="minorHAnsi" w:cstheme="minorHAnsi"/>
        </w:rPr>
        <w:t>will be approached by the Chairperson with a view to discussing continued membership.</w:t>
      </w:r>
    </w:p>
    <w:p w14:paraId="7B852AED" w14:textId="77777777" w:rsidR="00274BAD" w:rsidRDefault="00274BAD" w:rsidP="00274BAD">
      <w:pPr>
        <w:pStyle w:val="ListParagraph"/>
        <w:spacing w:after="240" w:line="276" w:lineRule="auto"/>
        <w:ind w:left="357"/>
        <w:rPr>
          <w:rFonts w:asciiTheme="minorHAnsi" w:hAnsiTheme="minorHAnsi" w:cstheme="minorHAnsi"/>
          <w:b/>
          <w:bCs/>
        </w:rPr>
      </w:pPr>
    </w:p>
    <w:p w14:paraId="03520546" w14:textId="58FA23EB" w:rsidR="002B6DB9" w:rsidRPr="00B67B31" w:rsidRDefault="002B6DB9" w:rsidP="00B67B31">
      <w:pPr>
        <w:pStyle w:val="ListParagraph"/>
        <w:numPr>
          <w:ilvl w:val="0"/>
          <w:numId w:val="2"/>
        </w:numPr>
        <w:spacing w:after="240" w:line="276" w:lineRule="auto"/>
        <w:ind w:left="357" w:hanging="357"/>
        <w:rPr>
          <w:rFonts w:asciiTheme="minorHAnsi" w:hAnsiTheme="minorHAnsi" w:cstheme="minorHAnsi"/>
          <w:b/>
          <w:bCs/>
        </w:rPr>
      </w:pPr>
      <w:r w:rsidRPr="00B67B31">
        <w:rPr>
          <w:rFonts w:asciiTheme="minorHAnsi" w:hAnsiTheme="minorHAnsi" w:cstheme="minorHAnsi"/>
          <w:b/>
          <w:bCs/>
        </w:rPr>
        <w:t xml:space="preserve">REVIEW OF THE </w:t>
      </w:r>
      <w:r w:rsidR="00274BAD">
        <w:rPr>
          <w:rFonts w:asciiTheme="minorHAnsi" w:hAnsiTheme="minorHAnsi" w:cstheme="minorHAnsi"/>
          <w:b/>
          <w:bCs/>
        </w:rPr>
        <w:t>HSC</w:t>
      </w:r>
      <w:r w:rsidRPr="00B67B31">
        <w:rPr>
          <w:rFonts w:asciiTheme="minorHAnsi" w:hAnsiTheme="minorHAnsi" w:cstheme="minorHAnsi"/>
          <w:b/>
          <w:bCs/>
        </w:rPr>
        <w:t xml:space="preserve"> AND TERMS OF REFERENCE</w:t>
      </w:r>
    </w:p>
    <w:p w14:paraId="4831CEB0" w14:textId="053954F1" w:rsid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The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 xml:space="preserve"> will be subject to </w:t>
      </w:r>
      <w:r w:rsidR="000D2CC6">
        <w:rPr>
          <w:rFonts w:asciiTheme="minorHAnsi" w:hAnsiTheme="minorHAnsi" w:cstheme="minorHAnsi"/>
        </w:rPr>
        <w:t xml:space="preserve">a </w:t>
      </w:r>
      <w:proofErr w:type="spellStart"/>
      <w:r w:rsidR="000D2CC6">
        <w:rPr>
          <w:rFonts w:asciiTheme="minorHAnsi" w:hAnsiTheme="minorHAnsi" w:cstheme="minorHAnsi"/>
        </w:rPr>
        <w:t>self review</w:t>
      </w:r>
      <w:proofErr w:type="spellEnd"/>
      <w:r w:rsidR="000D2CC6">
        <w:rPr>
          <w:rFonts w:asciiTheme="minorHAnsi" w:hAnsiTheme="minorHAnsi" w:cstheme="minorHAnsi"/>
        </w:rPr>
        <w:t xml:space="preserve"> at least annually, considering at a minimum </w:t>
      </w:r>
      <w:proofErr w:type="gramStart"/>
      <w:r w:rsidR="000D2CC6">
        <w:rPr>
          <w:rFonts w:asciiTheme="minorHAnsi" w:hAnsiTheme="minorHAnsi" w:cstheme="minorHAnsi"/>
        </w:rPr>
        <w:t>the following key performance indicators</w:t>
      </w:r>
      <w:proofErr w:type="gramEnd"/>
      <w:r w:rsidR="000D2CC6">
        <w:rPr>
          <w:rFonts w:asciiTheme="minorHAnsi" w:hAnsiTheme="minorHAnsi" w:cstheme="minorHAnsi"/>
        </w:rPr>
        <w:t>:</w:t>
      </w:r>
    </w:p>
    <w:p w14:paraId="037C43F2" w14:textId="05897DCF" w:rsidR="000D2CC6" w:rsidRPr="000D2CC6" w:rsidRDefault="000D2CC6" w:rsidP="000D2CC6">
      <w:pPr>
        <w:pStyle w:val="ListParagraph"/>
        <w:numPr>
          <w:ilvl w:val="2"/>
          <w:numId w:val="2"/>
        </w:numPr>
        <w:spacing w:after="240" w:line="276" w:lineRule="auto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With reference to clause 6.8 above, HSC member attending </w:t>
      </w:r>
      <w:r w:rsidRPr="004D43BF">
        <w:rPr>
          <w:rStyle w:val="normaltextrun"/>
          <w:rFonts w:ascii="Calibri" w:hAnsi="Calibri" w:cs="Calibri"/>
          <w:color w:val="000000"/>
          <w:highlight w:val="yellow"/>
          <w:shd w:val="clear" w:color="auto" w:fill="FFFFFF"/>
        </w:rPr>
        <w:t>75%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of scheduled meetings in the proceeding </w:t>
      </w:r>
      <w:proofErr w:type="gram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12 month</w:t>
      </w:r>
      <w:proofErr w:type="gram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period, subject to extenuating circumstances;</w:t>
      </w:r>
    </w:p>
    <w:p w14:paraId="06AC2A25" w14:textId="50D7DD35" w:rsidR="000D2CC6" w:rsidRPr="002B6DB9" w:rsidRDefault="000D2CC6" w:rsidP="000D2CC6">
      <w:pPr>
        <w:pStyle w:val="ListParagraph"/>
        <w:numPr>
          <w:ilvl w:val="2"/>
          <w:numId w:val="2"/>
        </w:numPr>
        <w:spacing w:after="240" w:line="276" w:lineRule="auto"/>
        <w:rPr>
          <w:rFonts w:asciiTheme="minorHAnsi" w:hAnsiTheme="minorHAnsi"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With reference to clause 10.1.1 </w:t>
      </w:r>
      <w:proofErr w:type="gram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above ,</w:t>
      </w:r>
      <w:proofErr w:type="gram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> HSC meeting </w:t>
      </w:r>
      <w:r>
        <w:rPr>
          <w:rStyle w:val="normaltextrun"/>
          <w:rFonts w:ascii="Calibri" w:hAnsi="Calibri" w:cs="Calibri"/>
          <w:color w:val="000000"/>
          <w:shd w:val="clear" w:color="auto" w:fill="FFFF00"/>
        </w:rPr>
        <w:t>at least once every 3 months.</w:t>
      </w:r>
    </w:p>
    <w:p w14:paraId="7150541E" w14:textId="7F821FFD" w:rsidR="002B6DB9" w:rsidRPr="002B6DB9" w:rsidRDefault="002B6DB9" w:rsidP="00B67B31">
      <w:pPr>
        <w:pStyle w:val="ListParagraph"/>
        <w:numPr>
          <w:ilvl w:val="1"/>
          <w:numId w:val="2"/>
        </w:numPr>
        <w:spacing w:after="240" w:line="276" w:lineRule="auto"/>
        <w:rPr>
          <w:rFonts w:asciiTheme="minorHAnsi" w:hAnsiTheme="minorHAnsi" w:cstheme="minorHAnsi"/>
        </w:rPr>
      </w:pPr>
      <w:r w:rsidRPr="002B6DB9">
        <w:rPr>
          <w:rFonts w:asciiTheme="minorHAnsi" w:hAnsiTheme="minorHAnsi" w:cstheme="minorHAnsi"/>
        </w:rPr>
        <w:t xml:space="preserve">The terms of reference will be reviewed at least every two years by the </w:t>
      </w:r>
      <w:r w:rsidR="00274BAD">
        <w:rPr>
          <w:rFonts w:asciiTheme="minorHAnsi" w:hAnsiTheme="minorHAnsi" w:cstheme="minorHAnsi"/>
        </w:rPr>
        <w:t>HSC</w:t>
      </w:r>
      <w:r w:rsidRPr="002B6DB9">
        <w:rPr>
          <w:rFonts w:asciiTheme="minorHAnsi" w:hAnsiTheme="minorHAnsi" w:cstheme="minorHAnsi"/>
        </w:rPr>
        <w:t xml:space="preserve"> with the outcomes of the review communicated to the University.</w:t>
      </w:r>
    </w:p>
    <w:p w14:paraId="2BC1CE72" w14:textId="4B34EE93" w:rsidR="003470C7" w:rsidRDefault="00B44EAE" w:rsidP="00B44EAE">
      <w:pPr>
        <w:tabs>
          <w:tab w:val="left" w:pos="1552"/>
          <w:tab w:val="left" w:pos="1553"/>
        </w:tabs>
        <w:spacing w:line="336" w:lineRule="auto"/>
        <w:ind w:right="417"/>
        <w:rPr>
          <w:rFonts w:asciiTheme="minorHAnsi" w:hAnsiTheme="minorHAnsi" w:cstheme="minorHAnsi"/>
          <w:u w:val="single"/>
        </w:rPr>
      </w:pPr>
      <w:r w:rsidRPr="00B44EAE">
        <w:rPr>
          <w:rFonts w:asciiTheme="minorHAnsi" w:hAnsiTheme="minorHAnsi" w:cstheme="minorHAnsi"/>
          <w:u w:val="single"/>
        </w:rPr>
        <w:lastRenderedPageBreak/>
        <w:t>Document History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3828"/>
        <w:gridCol w:w="1701"/>
        <w:gridCol w:w="1417"/>
      </w:tblGrid>
      <w:tr w:rsidR="00A61250" w:rsidRPr="004301BA" w14:paraId="27DFD55F" w14:textId="77777777" w:rsidTr="00A61250">
        <w:tc>
          <w:tcPr>
            <w:tcW w:w="704" w:type="dxa"/>
          </w:tcPr>
          <w:p w14:paraId="2B5D0E69" w14:textId="336FF8D5" w:rsidR="00A61250" w:rsidRPr="004301BA" w:rsidRDefault="00A61250" w:rsidP="001F0DA7">
            <w:pPr>
              <w:tabs>
                <w:tab w:val="left" w:pos="1552"/>
                <w:tab w:val="left" w:pos="1553"/>
              </w:tabs>
              <w:spacing w:line="33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01BA">
              <w:rPr>
                <w:rFonts w:asciiTheme="minorHAnsi" w:hAnsiTheme="minorHAnsi" w:cstheme="minorHAnsi"/>
                <w:sz w:val="16"/>
                <w:szCs w:val="16"/>
              </w:rPr>
              <w:t>Version</w:t>
            </w:r>
          </w:p>
        </w:tc>
        <w:tc>
          <w:tcPr>
            <w:tcW w:w="2126" w:type="dxa"/>
          </w:tcPr>
          <w:p w14:paraId="2BFE9582" w14:textId="53CD5960" w:rsidR="00A61250" w:rsidRPr="004301BA" w:rsidRDefault="00A61250" w:rsidP="001F0DA7">
            <w:pPr>
              <w:tabs>
                <w:tab w:val="left" w:pos="1552"/>
                <w:tab w:val="left" w:pos="1553"/>
              </w:tabs>
              <w:spacing w:line="33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Owner/HSC Chairperson</w:t>
            </w:r>
          </w:p>
        </w:tc>
        <w:tc>
          <w:tcPr>
            <w:tcW w:w="3828" w:type="dxa"/>
          </w:tcPr>
          <w:p w14:paraId="60BA5B04" w14:textId="21A8EA7F" w:rsidR="00A61250" w:rsidRPr="004301BA" w:rsidRDefault="00A61250" w:rsidP="001F0DA7">
            <w:pPr>
              <w:tabs>
                <w:tab w:val="left" w:pos="1552"/>
                <w:tab w:val="left" w:pos="1553"/>
              </w:tabs>
              <w:spacing w:line="33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Details of review/changes</w:t>
            </w:r>
          </w:p>
        </w:tc>
        <w:tc>
          <w:tcPr>
            <w:tcW w:w="1701" w:type="dxa"/>
          </w:tcPr>
          <w:p w14:paraId="68428A88" w14:textId="083A8E1A" w:rsidR="00A61250" w:rsidRPr="004301BA" w:rsidRDefault="00A61250" w:rsidP="001F0DA7">
            <w:pPr>
              <w:tabs>
                <w:tab w:val="left" w:pos="1552"/>
                <w:tab w:val="left" w:pos="1553"/>
              </w:tabs>
              <w:spacing w:line="33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 approved by HSC</w:t>
            </w:r>
          </w:p>
        </w:tc>
        <w:tc>
          <w:tcPr>
            <w:tcW w:w="1417" w:type="dxa"/>
          </w:tcPr>
          <w:p w14:paraId="5BC97AB1" w14:textId="10E867EC" w:rsidR="00A61250" w:rsidRPr="004301BA" w:rsidRDefault="00A61250" w:rsidP="001F0DA7">
            <w:pPr>
              <w:tabs>
                <w:tab w:val="left" w:pos="1552"/>
                <w:tab w:val="left" w:pos="1553"/>
              </w:tabs>
              <w:spacing w:line="33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Date of next review</w:t>
            </w:r>
          </w:p>
        </w:tc>
      </w:tr>
      <w:tr w:rsidR="00A61250" w:rsidRPr="004301BA" w14:paraId="194EC2A7" w14:textId="77777777" w:rsidTr="00A61250">
        <w:tc>
          <w:tcPr>
            <w:tcW w:w="704" w:type="dxa"/>
          </w:tcPr>
          <w:p w14:paraId="167C7B8E" w14:textId="77777777" w:rsidR="00A61250" w:rsidRPr="004301BA" w:rsidRDefault="00A61250" w:rsidP="001F0DA7">
            <w:pPr>
              <w:tabs>
                <w:tab w:val="left" w:pos="1552"/>
                <w:tab w:val="left" w:pos="1553"/>
              </w:tabs>
              <w:spacing w:line="33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9CB168" w14:textId="77777777" w:rsidR="00A61250" w:rsidRPr="004301BA" w:rsidRDefault="00A61250" w:rsidP="001F0DA7">
            <w:pPr>
              <w:tabs>
                <w:tab w:val="left" w:pos="1552"/>
                <w:tab w:val="left" w:pos="1553"/>
              </w:tabs>
              <w:spacing w:line="33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8" w:type="dxa"/>
          </w:tcPr>
          <w:p w14:paraId="564EACCF" w14:textId="77777777" w:rsidR="00A61250" w:rsidRPr="004301BA" w:rsidRDefault="00A61250" w:rsidP="001F0DA7">
            <w:pPr>
              <w:tabs>
                <w:tab w:val="left" w:pos="1552"/>
                <w:tab w:val="left" w:pos="1553"/>
              </w:tabs>
              <w:spacing w:line="33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3486CB9" w14:textId="77777777" w:rsidR="00A61250" w:rsidRPr="004301BA" w:rsidRDefault="00A61250" w:rsidP="001F0DA7">
            <w:pPr>
              <w:tabs>
                <w:tab w:val="left" w:pos="1552"/>
                <w:tab w:val="left" w:pos="1553"/>
              </w:tabs>
              <w:spacing w:line="33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7FC1C9" w14:textId="77777777" w:rsidR="00A61250" w:rsidRPr="004301BA" w:rsidRDefault="00A61250" w:rsidP="001F0DA7">
            <w:pPr>
              <w:tabs>
                <w:tab w:val="left" w:pos="1552"/>
                <w:tab w:val="left" w:pos="1553"/>
              </w:tabs>
              <w:spacing w:line="33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59C8154" w14:textId="77777777" w:rsidR="002B6DB9" w:rsidRPr="002B6DB9" w:rsidRDefault="002B6DB9" w:rsidP="002B6DB9">
      <w:pPr>
        <w:spacing w:after="240" w:line="276" w:lineRule="auto"/>
        <w:rPr>
          <w:rFonts w:asciiTheme="minorHAnsi" w:hAnsiTheme="minorHAnsi" w:cstheme="minorHAnsi"/>
        </w:rPr>
      </w:pPr>
    </w:p>
    <w:p w14:paraId="6ED6E92E" w14:textId="77777777" w:rsidR="002C19B8" w:rsidRPr="002B6DB9" w:rsidRDefault="002C19B8" w:rsidP="002B6DB9">
      <w:pPr>
        <w:widowControl w:val="0"/>
        <w:tabs>
          <w:tab w:val="left" w:pos="960"/>
        </w:tabs>
        <w:autoSpaceDE w:val="0"/>
        <w:autoSpaceDN w:val="0"/>
        <w:adjustRightInd w:val="0"/>
        <w:spacing w:after="240" w:line="276" w:lineRule="auto"/>
        <w:textAlignment w:val="center"/>
        <w:rPr>
          <w:rFonts w:asciiTheme="minorHAnsi" w:hAnsiTheme="minorHAnsi" w:cstheme="minorHAnsi"/>
          <w:szCs w:val="21"/>
          <w:lang w:val="en-GB"/>
        </w:rPr>
      </w:pPr>
    </w:p>
    <w:sectPr w:rsidR="002C19B8" w:rsidRPr="002B6DB9" w:rsidSect="00DC746D">
      <w:headerReference w:type="default" r:id="rId13"/>
      <w:footerReference w:type="default" r:id="rId14"/>
      <w:pgSz w:w="11900" w:h="16840"/>
      <w:pgMar w:top="2665" w:right="1021" w:bottom="567" w:left="1077" w:header="45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20DDB" w14:textId="77777777" w:rsidR="00A904D5" w:rsidRDefault="00A904D5">
      <w:r>
        <w:separator/>
      </w:r>
    </w:p>
  </w:endnote>
  <w:endnote w:type="continuationSeparator" w:id="0">
    <w:p w14:paraId="584AA68A" w14:textId="77777777" w:rsidR="00A904D5" w:rsidRDefault="00A904D5">
      <w:r>
        <w:continuationSeparator/>
      </w:r>
    </w:p>
  </w:endnote>
  <w:endnote w:type="continuationNotice" w:id="1">
    <w:p w14:paraId="392A27EA" w14:textId="77777777" w:rsidR="00A904D5" w:rsidRDefault="00A90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Bold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D8C" w14:textId="7D9D1AE1" w:rsidR="005E211A" w:rsidRPr="000D037D" w:rsidRDefault="005E211A" w:rsidP="005E211A">
    <w:pPr>
      <w:pBdr>
        <w:top w:val="single" w:sz="4" w:space="1" w:color="auto"/>
      </w:pBdr>
      <w:tabs>
        <w:tab w:val="center" w:pos="4320"/>
        <w:tab w:val="right" w:pos="9781"/>
      </w:tabs>
      <w:ind w:right="54"/>
      <w:rPr>
        <w:rFonts w:ascii="Arial" w:hAnsi="Arial" w:cs="Arial"/>
        <w:sz w:val="18"/>
        <w:szCs w:val="21"/>
      </w:rPr>
    </w:pPr>
    <w:r w:rsidRPr="000D037D">
      <w:rPr>
        <w:rFonts w:ascii="Arial" w:hAnsi="Arial" w:cs="Arial"/>
        <w:sz w:val="18"/>
        <w:szCs w:val="21"/>
      </w:rPr>
      <w:t>FRM-EL0</w:t>
    </w:r>
    <w:r>
      <w:rPr>
        <w:rFonts w:ascii="Arial" w:hAnsi="Arial" w:cs="Arial"/>
        <w:sz w:val="18"/>
        <w:szCs w:val="21"/>
      </w:rPr>
      <w:t>2.02</w:t>
    </w:r>
    <w:r w:rsidRPr="000D037D">
      <w:rPr>
        <w:rFonts w:ascii="Arial" w:hAnsi="Arial" w:cs="Arial"/>
        <w:sz w:val="18"/>
        <w:szCs w:val="21"/>
      </w:rPr>
      <w:t xml:space="preserve"> </w:t>
    </w:r>
    <w:r>
      <w:rPr>
        <w:rFonts w:ascii="Arial" w:hAnsi="Arial" w:cs="Arial"/>
        <w:sz w:val="18"/>
        <w:szCs w:val="21"/>
      </w:rPr>
      <w:t>Health and Safety Committee Term</w:t>
    </w:r>
    <w:r w:rsidR="002F17C8">
      <w:rPr>
        <w:rFonts w:ascii="Arial" w:hAnsi="Arial" w:cs="Arial"/>
        <w:sz w:val="18"/>
        <w:szCs w:val="21"/>
      </w:rPr>
      <w:t>s</w:t>
    </w:r>
    <w:r>
      <w:rPr>
        <w:rFonts w:ascii="Arial" w:hAnsi="Arial" w:cs="Arial"/>
        <w:sz w:val="18"/>
        <w:szCs w:val="21"/>
      </w:rPr>
      <w:t xml:space="preserve"> of Referenc</w:t>
    </w:r>
    <w:r w:rsidR="005E5605">
      <w:rPr>
        <w:rFonts w:ascii="Arial" w:hAnsi="Arial" w:cs="Arial"/>
        <w:sz w:val="18"/>
        <w:szCs w:val="21"/>
      </w:rPr>
      <w:t>e</w:t>
    </w:r>
    <w:r w:rsidRPr="000D037D">
      <w:rPr>
        <w:rFonts w:ascii="Arial" w:hAnsi="Arial" w:cs="Arial"/>
        <w:sz w:val="18"/>
        <w:szCs w:val="21"/>
      </w:rPr>
      <w:tab/>
    </w:r>
    <w:r>
      <w:rPr>
        <w:rFonts w:ascii="Arial" w:hAnsi="Arial" w:cs="Arial"/>
        <w:sz w:val="18"/>
        <w:szCs w:val="21"/>
      </w:rPr>
      <w:t xml:space="preserve">                       </w:t>
    </w:r>
    <w:r w:rsidRPr="000D037D">
      <w:rPr>
        <w:rFonts w:ascii="Arial" w:hAnsi="Arial" w:cs="Arial"/>
        <w:sz w:val="18"/>
        <w:szCs w:val="21"/>
      </w:rPr>
      <w:t xml:space="preserve">Version: </w:t>
    </w:r>
    <w:r w:rsidR="005E5605">
      <w:rPr>
        <w:rFonts w:ascii="Arial" w:hAnsi="Arial" w:cs="Arial"/>
        <w:sz w:val="18"/>
        <w:szCs w:val="21"/>
      </w:rPr>
      <w:t>5</w:t>
    </w:r>
    <w:r w:rsidRPr="000D037D">
      <w:rPr>
        <w:rFonts w:ascii="Arial" w:hAnsi="Arial" w:cs="Arial"/>
        <w:sz w:val="18"/>
        <w:szCs w:val="21"/>
      </w:rPr>
      <w:t xml:space="preserve"> Issued: </w:t>
    </w:r>
    <w:r w:rsidR="005E5605">
      <w:rPr>
        <w:rFonts w:ascii="Arial" w:hAnsi="Arial" w:cs="Arial"/>
        <w:sz w:val="18"/>
        <w:szCs w:val="21"/>
      </w:rPr>
      <w:t>December</w:t>
    </w:r>
    <w:r w:rsidRPr="000D037D">
      <w:rPr>
        <w:rFonts w:ascii="Arial" w:hAnsi="Arial" w:cs="Arial"/>
        <w:sz w:val="18"/>
        <w:szCs w:val="21"/>
      </w:rPr>
      <w:t xml:space="preserve"> 202</w:t>
    </w:r>
    <w:r w:rsidR="005E5605">
      <w:rPr>
        <w:rFonts w:ascii="Arial" w:hAnsi="Arial" w:cs="Arial"/>
        <w:sz w:val="18"/>
        <w:szCs w:val="21"/>
      </w:rPr>
      <w:t>2</w:t>
    </w:r>
  </w:p>
  <w:p w14:paraId="156316AD" w14:textId="7D78FA23" w:rsidR="00DC746D" w:rsidRPr="005E211A" w:rsidRDefault="005E211A" w:rsidP="005E211A">
    <w:pPr>
      <w:tabs>
        <w:tab w:val="left" w:pos="8789"/>
      </w:tabs>
      <w:ind w:right="65"/>
      <w:rPr>
        <w:rFonts w:ascii="Arial" w:hAnsi="Arial" w:cs="Arial"/>
        <w:iCs/>
      </w:rPr>
    </w:pPr>
    <w:r w:rsidRPr="000D037D">
      <w:rPr>
        <w:rFonts w:ascii="Arial" w:hAnsi="Arial" w:cs="Arial"/>
        <w:bCs/>
        <w:iCs/>
        <w:sz w:val="18"/>
        <w:szCs w:val="21"/>
      </w:rPr>
      <w:t>Uncontrolled document when print</w:t>
    </w:r>
    <w:r>
      <w:rPr>
        <w:rFonts w:ascii="Arial" w:hAnsi="Arial" w:cs="Arial"/>
        <w:bCs/>
        <w:iCs/>
        <w:sz w:val="18"/>
        <w:szCs w:val="21"/>
      </w:rPr>
      <w:t xml:space="preserve">ed </w:t>
    </w:r>
    <w:r>
      <w:rPr>
        <w:rFonts w:ascii="Arial" w:hAnsi="Arial" w:cs="Arial"/>
        <w:bCs/>
        <w:iCs/>
        <w:sz w:val="18"/>
        <w:szCs w:val="21"/>
      </w:rPr>
      <w:tab/>
    </w:r>
    <w:r w:rsidRPr="00CF3102">
      <w:rPr>
        <w:rFonts w:ascii="Arial" w:hAnsi="Arial" w:cs="Arial"/>
        <w:bCs/>
        <w:iCs/>
        <w:sz w:val="18"/>
        <w:szCs w:val="21"/>
      </w:rPr>
      <w:t xml:space="preserve">Page </w:t>
    </w:r>
    <w:r w:rsidRPr="00CF3102">
      <w:rPr>
        <w:rFonts w:ascii="Arial" w:hAnsi="Arial" w:cs="Arial"/>
        <w:bCs/>
        <w:iCs/>
        <w:sz w:val="18"/>
        <w:szCs w:val="21"/>
      </w:rPr>
      <w:fldChar w:fldCharType="begin"/>
    </w:r>
    <w:r w:rsidRPr="00CF3102">
      <w:rPr>
        <w:rFonts w:ascii="Arial" w:hAnsi="Arial" w:cs="Arial"/>
        <w:bCs/>
        <w:iCs/>
        <w:sz w:val="18"/>
        <w:szCs w:val="21"/>
      </w:rPr>
      <w:instrText xml:space="preserve"> PAGE </w:instrText>
    </w:r>
    <w:r w:rsidRPr="00CF3102">
      <w:rPr>
        <w:rFonts w:ascii="Arial" w:hAnsi="Arial" w:cs="Arial"/>
        <w:bCs/>
        <w:iCs/>
        <w:sz w:val="18"/>
        <w:szCs w:val="21"/>
      </w:rPr>
      <w:fldChar w:fldCharType="separate"/>
    </w:r>
    <w:r>
      <w:rPr>
        <w:rFonts w:ascii="Arial" w:hAnsi="Arial" w:cs="Arial"/>
        <w:bCs/>
        <w:iCs/>
        <w:sz w:val="18"/>
        <w:szCs w:val="21"/>
      </w:rPr>
      <w:t>1</w:t>
    </w:r>
    <w:r w:rsidRPr="00CF3102">
      <w:rPr>
        <w:rFonts w:ascii="Arial" w:hAnsi="Arial" w:cs="Arial"/>
        <w:bCs/>
        <w:iCs/>
        <w:sz w:val="18"/>
        <w:szCs w:val="21"/>
      </w:rPr>
      <w:fldChar w:fldCharType="end"/>
    </w:r>
    <w:r w:rsidRPr="00CF3102">
      <w:rPr>
        <w:rFonts w:ascii="Arial" w:hAnsi="Arial" w:cs="Arial"/>
        <w:bCs/>
        <w:iCs/>
        <w:sz w:val="18"/>
        <w:szCs w:val="21"/>
      </w:rPr>
      <w:t xml:space="preserve"> of </w:t>
    </w:r>
    <w:r w:rsidRPr="00CF3102">
      <w:rPr>
        <w:rFonts w:ascii="Arial" w:hAnsi="Arial" w:cs="Arial"/>
        <w:bCs/>
        <w:iCs/>
        <w:sz w:val="18"/>
        <w:szCs w:val="21"/>
      </w:rPr>
      <w:fldChar w:fldCharType="begin"/>
    </w:r>
    <w:r w:rsidRPr="00CF3102">
      <w:rPr>
        <w:rFonts w:ascii="Arial" w:hAnsi="Arial" w:cs="Arial"/>
        <w:bCs/>
        <w:iCs/>
        <w:sz w:val="18"/>
        <w:szCs w:val="21"/>
      </w:rPr>
      <w:instrText xml:space="preserve"> NUMPAGES </w:instrText>
    </w:r>
    <w:r w:rsidRPr="00CF3102">
      <w:rPr>
        <w:rFonts w:ascii="Arial" w:hAnsi="Arial" w:cs="Arial"/>
        <w:bCs/>
        <w:iCs/>
        <w:sz w:val="18"/>
        <w:szCs w:val="21"/>
      </w:rPr>
      <w:fldChar w:fldCharType="separate"/>
    </w:r>
    <w:r>
      <w:rPr>
        <w:rFonts w:ascii="Arial" w:hAnsi="Arial" w:cs="Arial"/>
        <w:bCs/>
        <w:iCs/>
        <w:sz w:val="18"/>
        <w:szCs w:val="21"/>
      </w:rPr>
      <w:t>2</w:t>
    </w:r>
    <w:r w:rsidRPr="00CF3102">
      <w:rPr>
        <w:rFonts w:ascii="Arial" w:hAnsi="Arial" w:cs="Arial"/>
        <w:bCs/>
        <w:iCs/>
        <w:sz w:val="18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3AEAA" w14:textId="77777777" w:rsidR="00A904D5" w:rsidRDefault="00A904D5">
      <w:r>
        <w:separator/>
      </w:r>
    </w:p>
  </w:footnote>
  <w:footnote w:type="continuationSeparator" w:id="0">
    <w:p w14:paraId="72B11A62" w14:textId="77777777" w:rsidR="00A904D5" w:rsidRDefault="00A904D5">
      <w:r>
        <w:continuationSeparator/>
      </w:r>
    </w:p>
  </w:footnote>
  <w:footnote w:type="continuationNotice" w:id="1">
    <w:p w14:paraId="40C1CC9F" w14:textId="77777777" w:rsidR="00A904D5" w:rsidRDefault="00A90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8D4CF" w14:textId="2BD1D34A" w:rsidR="002B6DB9" w:rsidRPr="002B6DB9" w:rsidRDefault="002B6DB9" w:rsidP="002B6DB9">
    <w:pPr>
      <w:rPr>
        <w:rFonts w:asciiTheme="minorHAnsi" w:hAnsiTheme="minorHAnsi" w:cstheme="minorHAnsi"/>
      </w:rPr>
    </w:pPr>
    <w:r w:rsidRPr="002B6DB9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1" behindDoc="0" locked="0" layoutInCell="1" allowOverlap="1" wp14:anchorId="6ED6E939" wp14:editId="52CB1650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195705" cy="1151890"/>
          <wp:effectExtent l="0" t="0" r="4445" b="0"/>
          <wp:wrapNone/>
          <wp:docPr id="2" name="Picture 2" descr="UON_ALT_MONO v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N_ALT_MONO v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37F81178" w:rsidRPr="573AE097">
      <w:rPr>
        <w:rFonts w:asciiTheme="minorHAnsi" w:hAnsiTheme="minorHAnsi" w:cstheme="minorBidi"/>
      </w:rPr>
      <w:t xml:space="preserve"> </w:t>
    </w:r>
  </w:p>
  <w:p w14:paraId="1A85032E" w14:textId="77777777" w:rsidR="002B6DB9" w:rsidRDefault="002B6DB9" w:rsidP="002B6DB9">
    <w:pPr>
      <w:rPr>
        <w:rFonts w:asciiTheme="minorHAnsi" w:hAnsiTheme="minorHAnsi" w:cstheme="minorHAnsi"/>
      </w:rPr>
    </w:pPr>
  </w:p>
  <w:p w14:paraId="5988DB08" w14:textId="02874594" w:rsidR="002B6DB9" w:rsidRPr="002B6DB9" w:rsidRDefault="002B6DB9" w:rsidP="002B6DB9">
    <w:pPr>
      <w:rPr>
        <w:rFonts w:asciiTheme="minorHAnsi" w:hAnsiTheme="minorHAnsi" w:cstheme="minorHAnsi"/>
        <w:b/>
        <w:bCs/>
        <w:sz w:val="32"/>
        <w:szCs w:val="32"/>
      </w:rPr>
    </w:pPr>
    <w:r w:rsidRPr="002B6DB9">
      <w:rPr>
        <w:rFonts w:asciiTheme="minorHAnsi" w:hAnsiTheme="minorHAnsi" w:cstheme="minorHAnsi"/>
        <w:b/>
        <w:bCs/>
        <w:sz w:val="32"/>
        <w:szCs w:val="32"/>
      </w:rPr>
      <w:t>Terms of Reference</w:t>
    </w:r>
  </w:p>
  <w:p w14:paraId="2C73725E" w14:textId="77777777" w:rsidR="002B6DB9" w:rsidRDefault="002B6DB9" w:rsidP="002B6DB9">
    <w:pPr>
      <w:rPr>
        <w:rFonts w:asciiTheme="minorHAnsi" w:hAnsiTheme="minorHAnsi" w:cstheme="minorHAnsi"/>
        <w:sz w:val="32"/>
        <w:szCs w:val="32"/>
      </w:rPr>
    </w:pPr>
    <w:r w:rsidRPr="002B6DB9">
      <w:rPr>
        <w:rFonts w:asciiTheme="minorHAnsi" w:hAnsiTheme="minorHAnsi" w:cstheme="minorHAnsi"/>
      </w:rPr>
      <w:t>[</w:t>
    </w:r>
    <w:r w:rsidRPr="002B6DB9">
      <w:rPr>
        <w:rFonts w:asciiTheme="minorHAnsi" w:hAnsiTheme="minorHAnsi" w:cstheme="minorHAnsi"/>
        <w:sz w:val="32"/>
        <w:szCs w:val="32"/>
      </w:rPr>
      <w:t xml:space="preserve">Location/Division/College] </w:t>
    </w:r>
  </w:p>
  <w:p w14:paraId="6ED6E938" w14:textId="15356A32" w:rsidR="002C19B8" w:rsidRDefault="002B6DB9" w:rsidP="002B6DB9">
    <w:r w:rsidRPr="002B6DB9">
      <w:rPr>
        <w:rFonts w:asciiTheme="minorHAnsi" w:hAnsiTheme="minorHAnsi" w:cstheme="minorHAnsi"/>
        <w:sz w:val="32"/>
        <w:szCs w:val="32"/>
      </w:rPr>
      <w:t xml:space="preserve">Health and Safety </w:t>
    </w:r>
    <w:r w:rsidR="00274BAD">
      <w:rPr>
        <w:rFonts w:asciiTheme="minorHAnsi" w:hAnsiTheme="minorHAnsi" w:cstheme="minorHAnsi"/>
        <w:sz w:val="32"/>
        <w:szCs w:val="32"/>
      </w:rPr>
      <w:t>C</w:t>
    </w:r>
    <w:r w:rsidR="00225D62">
      <w:rPr>
        <w:rFonts w:asciiTheme="minorHAnsi" w:hAnsiTheme="minorHAnsi" w:cstheme="minorHAnsi"/>
        <w:sz w:val="32"/>
        <w:szCs w:val="32"/>
      </w:rPr>
      <w:t>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5D4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2E3B14"/>
    <w:multiLevelType w:val="hybridMultilevel"/>
    <w:tmpl w:val="4642DE3A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075209BF"/>
    <w:multiLevelType w:val="hybridMultilevel"/>
    <w:tmpl w:val="3D149AC8"/>
    <w:lvl w:ilvl="0" w:tplc="3C260816">
      <w:start w:val="1"/>
      <w:numFmt w:val="lowerLetter"/>
      <w:lvlText w:val="(%1)"/>
      <w:lvlJc w:val="left"/>
      <w:pPr>
        <w:ind w:left="19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64" w:hanging="360"/>
      </w:pPr>
    </w:lvl>
    <w:lvl w:ilvl="2" w:tplc="0C09001B" w:tentative="1">
      <w:start w:val="1"/>
      <w:numFmt w:val="lowerRoman"/>
      <w:lvlText w:val="%3."/>
      <w:lvlJc w:val="right"/>
      <w:pPr>
        <w:ind w:left="3384" w:hanging="180"/>
      </w:pPr>
    </w:lvl>
    <w:lvl w:ilvl="3" w:tplc="0C09000F" w:tentative="1">
      <w:start w:val="1"/>
      <w:numFmt w:val="decimal"/>
      <w:lvlText w:val="%4."/>
      <w:lvlJc w:val="left"/>
      <w:pPr>
        <w:ind w:left="4104" w:hanging="360"/>
      </w:pPr>
    </w:lvl>
    <w:lvl w:ilvl="4" w:tplc="0C090019" w:tentative="1">
      <w:start w:val="1"/>
      <w:numFmt w:val="lowerLetter"/>
      <w:lvlText w:val="%5."/>
      <w:lvlJc w:val="left"/>
      <w:pPr>
        <w:ind w:left="4824" w:hanging="360"/>
      </w:pPr>
    </w:lvl>
    <w:lvl w:ilvl="5" w:tplc="0C09001B" w:tentative="1">
      <w:start w:val="1"/>
      <w:numFmt w:val="lowerRoman"/>
      <w:lvlText w:val="%6."/>
      <w:lvlJc w:val="right"/>
      <w:pPr>
        <w:ind w:left="5544" w:hanging="180"/>
      </w:pPr>
    </w:lvl>
    <w:lvl w:ilvl="6" w:tplc="0C09000F" w:tentative="1">
      <w:start w:val="1"/>
      <w:numFmt w:val="decimal"/>
      <w:lvlText w:val="%7."/>
      <w:lvlJc w:val="left"/>
      <w:pPr>
        <w:ind w:left="6264" w:hanging="360"/>
      </w:pPr>
    </w:lvl>
    <w:lvl w:ilvl="7" w:tplc="0C090019" w:tentative="1">
      <w:start w:val="1"/>
      <w:numFmt w:val="lowerLetter"/>
      <w:lvlText w:val="%8."/>
      <w:lvlJc w:val="left"/>
      <w:pPr>
        <w:ind w:left="6984" w:hanging="360"/>
      </w:pPr>
    </w:lvl>
    <w:lvl w:ilvl="8" w:tplc="0C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0E2A0FBC"/>
    <w:multiLevelType w:val="hybridMultilevel"/>
    <w:tmpl w:val="AD7CEDD6"/>
    <w:lvl w:ilvl="0" w:tplc="3C2608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B19BA"/>
    <w:multiLevelType w:val="hybridMultilevel"/>
    <w:tmpl w:val="899ED302"/>
    <w:lvl w:ilvl="0" w:tplc="3C26081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760D"/>
    <w:multiLevelType w:val="hybridMultilevel"/>
    <w:tmpl w:val="33CA1AA2"/>
    <w:lvl w:ilvl="0" w:tplc="0C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156039D1"/>
    <w:multiLevelType w:val="hybridMultilevel"/>
    <w:tmpl w:val="A5008176"/>
    <w:lvl w:ilvl="0" w:tplc="3C260816">
      <w:start w:val="1"/>
      <w:numFmt w:val="lowerLetter"/>
      <w:lvlText w:val="(%1)"/>
      <w:lvlJc w:val="left"/>
      <w:pPr>
        <w:ind w:left="15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31833AD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2C1A19"/>
    <w:multiLevelType w:val="hybridMultilevel"/>
    <w:tmpl w:val="5C6E769C"/>
    <w:lvl w:ilvl="0" w:tplc="5586685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B0705"/>
    <w:multiLevelType w:val="hybridMultilevel"/>
    <w:tmpl w:val="E81644C0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3EC01824"/>
    <w:multiLevelType w:val="hybridMultilevel"/>
    <w:tmpl w:val="C4CA2594"/>
    <w:lvl w:ilvl="0" w:tplc="3C260816">
      <w:start w:val="1"/>
      <w:numFmt w:val="lowerLetter"/>
      <w:lvlText w:val="(%1)"/>
      <w:lvlJc w:val="left"/>
      <w:pPr>
        <w:ind w:left="15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3F945089"/>
    <w:multiLevelType w:val="hybridMultilevel"/>
    <w:tmpl w:val="AC1298E6"/>
    <w:lvl w:ilvl="0" w:tplc="DA58EE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768FE"/>
    <w:multiLevelType w:val="hybridMultilevel"/>
    <w:tmpl w:val="4426E13C"/>
    <w:lvl w:ilvl="0" w:tplc="4809000F">
      <w:start w:val="1"/>
      <w:numFmt w:val="decimal"/>
      <w:lvlText w:val="%1."/>
      <w:lvlJc w:val="left"/>
      <w:pPr>
        <w:ind w:left="1610" w:hanging="360"/>
      </w:pPr>
    </w:lvl>
    <w:lvl w:ilvl="1" w:tplc="48090019" w:tentative="1">
      <w:start w:val="1"/>
      <w:numFmt w:val="lowerLetter"/>
      <w:lvlText w:val="%2."/>
      <w:lvlJc w:val="left"/>
      <w:pPr>
        <w:ind w:left="2330" w:hanging="360"/>
      </w:pPr>
    </w:lvl>
    <w:lvl w:ilvl="2" w:tplc="4809001B" w:tentative="1">
      <w:start w:val="1"/>
      <w:numFmt w:val="lowerRoman"/>
      <w:lvlText w:val="%3."/>
      <w:lvlJc w:val="right"/>
      <w:pPr>
        <w:ind w:left="3050" w:hanging="180"/>
      </w:pPr>
    </w:lvl>
    <w:lvl w:ilvl="3" w:tplc="4809000F" w:tentative="1">
      <w:start w:val="1"/>
      <w:numFmt w:val="decimal"/>
      <w:lvlText w:val="%4."/>
      <w:lvlJc w:val="left"/>
      <w:pPr>
        <w:ind w:left="3770" w:hanging="360"/>
      </w:pPr>
    </w:lvl>
    <w:lvl w:ilvl="4" w:tplc="48090019" w:tentative="1">
      <w:start w:val="1"/>
      <w:numFmt w:val="lowerLetter"/>
      <w:lvlText w:val="%5."/>
      <w:lvlJc w:val="left"/>
      <w:pPr>
        <w:ind w:left="4490" w:hanging="360"/>
      </w:pPr>
    </w:lvl>
    <w:lvl w:ilvl="5" w:tplc="4809001B" w:tentative="1">
      <w:start w:val="1"/>
      <w:numFmt w:val="lowerRoman"/>
      <w:lvlText w:val="%6."/>
      <w:lvlJc w:val="right"/>
      <w:pPr>
        <w:ind w:left="5210" w:hanging="180"/>
      </w:pPr>
    </w:lvl>
    <w:lvl w:ilvl="6" w:tplc="4809000F" w:tentative="1">
      <w:start w:val="1"/>
      <w:numFmt w:val="decimal"/>
      <w:lvlText w:val="%7."/>
      <w:lvlJc w:val="left"/>
      <w:pPr>
        <w:ind w:left="5930" w:hanging="360"/>
      </w:pPr>
    </w:lvl>
    <w:lvl w:ilvl="7" w:tplc="48090019" w:tentative="1">
      <w:start w:val="1"/>
      <w:numFmt w:val="lowerLetter"/>
      <w:lvlText w:val="%8."/>
      <w:lvlJc w:val="left"/>
      <w:pPr>
        <w:ind w:left="6650" w:hanging="360"/>
      </w:pPr>
    </w:lvl>
    <w:lvl w:ilvl="8" w:tplc="4809001B" w:tentative="1">
      <w:start w:val="1"/>
      <w:numFmt w:val="lowerRoman"/>
      <w:lvlText w:val="%9."/>
      <w:lvlJc w:val="right"/>
      <w:pPr>
        <w:ind w:left="7370" w:hanging="180"/>
      </w:pPr>
    </w:lvl>
  </w:abstractNum>
  <w:num w:numId="1" w16cid:durableId="320083933">
    <w:abstractNumId w:val="12"/>
  </w:num>
  <w:num w:numId="2" w16cid:durableId="168495741">
    <w:abstractNumId w:val="0"/>
  </w:num>
  <w:num w:numId="3" w16cid:durableId="1297837017">
    <w:abstractNumId w:val="4"/>
  </w:num>
  <w:num w:numId="4" w16cid:durableId="1958246285">
    <w:abstractNumId w:val="8"/>
  </w:num>
  <w:num w:numId="5" w16cid:durableId="1509127724">
    <w:abstractNumId w:val="11"/>
  </w:num>
  <w:num w:numId="6" w16cid:durableId="308632649">
    <w:abstractNumId w:val="7"/>
  </w:num>
  <w:num w:numId="7" w16cid:durableId="1196230078">
    <w:abstractNumId w:val="3"/>
  </w:num>
  <w:num w:numId="8" w16cid:durableId="253590275">
    <w:abstractNumId w:val="10"/>
  </w:num>
  <w:num w:numId="9" w16cid:durableId="244149025">
    <w:abstractNumId w:val="9"/>
  </w:num>
  <w:num w:numId="10" w16cid:durableId="970672812">
    <w:abstractNumId w:val="6"/>
  </w:num>
  <w:num w:numId="11" w16cid:durableId="1180579316">
    <w:abstractNumId w:val="1"/>
  </w:num>
  <w:num w:numId="12" w16cid:durableId="872769668">
    <w:abstractNumId w:val="2"/>
  </w:num>
  <w:num w:numId="13" w16cid:durableId="1725985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16"/>
    <w:rsid w:val="00001941"/>
    <w:rsid w:val="000109C2"/>
    <w:rsid w:val="00013361"/>
    <w:rsid w:val="00043DA6"/>
    <w:rsid w:val="00092128"/>
    <w:rsid w:val="000D2CC6"/>
    <w:rsid w:val="001B5376"/>
    <w:rsid w:val="001C2260"/>
    <w:rsid w:val="001F0DA7"/>
    <w:rsid w:val="001F7A54"/>
    <w:rsid w:val="00225D62"/>
    <w:rsid w:val="00233F2F"/>
    <w:rsid w:val="002371B9"/>
    <w:rsid w:val="00274BAD"/>
    <w:rsid w:val="002B6DB9"/>
    <w:rsid w:val="002C19B8"/>
    <w:rsid w:val="002F17C8"/>
    <w:rsid w:val="003470C7"/>
    <w:rsid w:val="004301BA"/>
    <w:rsid w:val="0049154F"/>
    <w:rsid w:val="004A4B50"/>
    <w:rsid w:val="004D43BF"/>
    <w:rsid w:val="00550B1B"/>
    <w:rsid w:val="00560EAC"/>
    <w:rsid w:val="00573CB6"/>
    <w:rsid w:val="005B20D3"/>
    <w:rsid w:val="005B724F"/>
    <w:rsid w:val="005D1C23"/>
    <w:rsid w:val="005E211A"/>
    <w:rsid w:val="005E5605"/>
    <w:rsid w:val="0068507F"/>
    <w:rsid w:val="0071041A"/>
    <w:rsid w:val="007319B8"/>
    <w:rsid w:val="007C404B"/>
    <w:rsid w:val="007D453C"/>
    <w:rsid w:val="007D4579"/>
    <w:rsid w:val="008902DC"/>
    <w:rsid w:val="008967CE"/>
    <w:rsid w:val="008C18E9"/>
    <w:rsid w:val="008E4D29"/>
    <w:rsid w:val="008F6046"/>
    <w:rsid w:val="00907926"/>
    <w:rsid w:val="0091196D"/>
    <w:rsid w:val="009D3361"/>
    <w:rsid w:val="009D669E"/>
    <w:rsid w:val="00A31DB2"/>
    <w:rsid w:val="00A33482"/>
    <w:rsid w:val="00A45508"/>
    <w:rsid w:val="00A54382"/>
    <w:rsid w:val="00A61250"/>
    <w:rsid w:val="00A904D5"/>
    <w:rsid w:val="00B04CA1"/>
    <w:rsid w:val="00B1761A"/>
    <w:rsid w:val="00B20FB4"/>
    <w:rsid w:val="00B25D79"/>
    <w:rsid w:val="00B44EAE"/>
    <w:rsid w:val="00B67B31"/>
    <w:rsid w:val="00B93808"/>
    <w:rsid w:val="00BB6DEF"/>
    <w:rsid w:val="00C56B53"/>
    <w:rsid w:val="00C72476"/>
    <w:rsid w:val="00C92DC2"/>
    <w:rsid w:val="00C9623D"/>
    <w:rsid w:val="00CC3E64"/>
    <w:rsid w:val="00CE07CB"/>
    <w:rsid w:val="00DB66C6"/>
    <w:rsid w:val="00DC746D"/>
    <w:rsid w:val="00DD1F6B"/>
    <w:rsid w:val="00E050E2"/>
    <w:rsid w:val="00E644CC"/>
    <w:rsid w:val="00E85A16"/>
    <w:rsid w:val="00F268B1"/>
    <w:rsid w:val="00F73238"/>
    <w:rsid w:val="00FC55C3"/>
    <w:rsid w:val="00FF1F53"/>
    <w:rsid w:val="0AF14ECF"/>
    <w:rsid w:val="0C3130D6"/>
    <w:rsid w:val="0DC12E27"/>
    <w:rsid w:val="117B4FAC"/>
    <w:rsid w:val="12A17F8A"/>
    <w:rsid w:val="12D24145"/>
    <w:rsid w:val="329DA4CC"/>
    <w:rsid w:val="37F81178"/>
    <w:rsid w:val="39779C66"/>
    <w:rsid w:val="41CB0A3D"/>
    <w:rsid w:val="44766DF8"/>
    <w:rsid w:val="573AE097"/>
    <w:rsid w:val="57EED226"/>
    <w:rsid w:val="5DA18AE8"/>
    <w:rsid w:val="62478DB5"/>
    <w:rsid w:val="6A600857"/>
    <w:rsid w:val="7924B8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D6E913"/>
  <w15:chartTrackingRefBased/>
  <w15:docId w15:val="{A97F28BD-7A44-B244-945F-2FD374DC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3E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8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BC">
    <w:name w:val="Name•BC"/>
    <w:basedOn w:val="Normal"/>
    <w:rsid w:val="001862E4"/>
    <w:pPr>
      <w:widowControl w:val="0"/>
      <w:autoSpaceDE w:val="0"/>
      <w:autoSpaceDN w:val="0"/>
      <w:adjustRightInd w:val="0"/>
      <w:spacing w:line="140" w:lineRule="atLeast"/>
      <w:textAlignment w:val="center"/>
    </w:pPr>
    <w:rPr>
      <w:rFonts w:ascii="Frutiger-Bold" w:hAnsi="Frutiger-Bold"/>
      <w:b/>
      <w:color w:val="000000"/>
      <w:sz w:val="20"/>
      <w:szCs w:val="20"/>
      <w:lang w:val="en-GB"/>
    </w:rPr>
  </w:style>
  <w:style w:type="paragraph" w:customStyle="1" w:styleId="AddressBC">
    <w:name w:val="Address•BC"/>
    <w:basedOn w:val="Normal"/>
    <w:rsid w:val="001862E4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Frutiger-Bold" w:hAnsi="Frutiger-Bold"/>
      <w:b/>
      <w:color w:val="000000"/>
      <w:sz w:val="14"/>
      <w:szCs w:val="14"/>
      <w:lang w:val="en-GB"/>
    </w:rPr>
  </w:style>
  <w:style w:type="paragraph" w:customStyle="1" w:styleId="Noparagraphstyle">
    <w:name w:val="[No paragraph style]"/>
    <w:rsid w:val="001862E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en-GB" w:eastAsia="en-US"/>
    </w:rPr>
  </w:style>
  <w:style w:type="table" w:styleId="GridTable5Dark-Accent5">
    <w:name w:val="Grid Table 5 Dark Accent 5"/>
    <w:basedOn w:val="TableNormal"/>
    <w:uiPriority w:val="50"/>
    <w:rsid w:val="00907926"/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ListParagraph">
    <w:name w:val="List Paragraph"/>
    <w:basedOn w:val="Normal"/>
    <w:uiPriority w:val="72"/>
    <w:qFormat/>
    <w:rsid w:val="002B6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7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7C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C6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basedOn w:val="DefaultParagraphFont"/>
    <w:rsid w:val="000D2C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DB2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55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licies.newcastle.edu.au/document/view-current.php?id=1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2024-04-25/sl-2017-0404?query=((Repealed%3DN+AND+PrintType%3D%22act.reprint%22+AND+PitValid%3D%40pointInTime(20240603000000))+OR+(Repealed%3DN+AND+PrintType%3D%22reprint%22+AND+PitValid%3D%40pointInTime(20240603000000))+OR+(Repealed%3DN+AND+(PrintType%3D%22epi.reprint%22+OR+PrintType%3D%22epi.electronic%22)+AND+PitValid%3D%40pointInTime(20240603000000)))+AND+Content%3D(%22Work+Health+and+Safety+Regulation%22)&amp;dQuery=Document+Types%3D%22%3Cspan+class%3D%27dq-highlight%27%3EActs%3C%2Fspan%3E%2C+%3Cspan+class%3D%27dq-highlight%27%3ERegulations%3C%2Fspan%3E%2C+%3Cspan+class%3D%27dq-highlight%27%3EEPIs%3C%2Fspan%3E%22%2C+Search+In%3D%22%3Cspan+class%3D%27dq-highlight%27%3EAll+Content%3C%2Fspan%3E%22%2C+Exact+Phrase%3D%22%3Cspan+class%3D%27dq-highlight%27%3EWork+Health+and+Safety+Regulation%3C%2Fspan%3E%22%2C+Point+In+Time%3D%22%3Cspan+class%3D%27dq-highlight%27%3E03%2F06%2F2024%3C%2Fspan%3E%2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egislation.nsw.gov.au/view/html/inforce/current/act-2011-01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195290-53c0-471a-9010-dba6309daf04">
      <UserInfo>
        <DisplayName>Melissa Musicka</DisplayName>
        <AccountId>16</AccountId>
        <AccountType/>
      </UserInfo>
      <UserInfo>
        <DisplayName>Neill Bourne</DisplayName>
        <AccountId>17</AccountId>
        <AccountType/>
      </UserInfo>
      <UserInfo>
        <DisplayName>Sharon Stow</DisplayName>
        <AccountId>20</AccountId>
        <AccountType/>
      </UserInfo>
      <UserInfo>
        <DisplayName>Jodie Higginson</DisplayName>
        <AccountId>25</AccountId>
        <AccountType/>
      </UserInfo>
      <UserInfo>
        <DisplayName>Leah Pringle</DisplayName>
        <AccountId>12</AccountId>
        <AccountType/>
      </UserInfo>
      <UserInfo>
        <DisplayName>Amy Stowe</DisplayName>
        <AccountId>14</AccountId>
        <AccountType/>
      </UserInfo>
      <UserInfo>
        <DisplayName>Kim Bromley</DisplayName>
        <AccountId>341</AccountId>
        <AccountType/>
      </UserInfo>
      <UserInfo>
        <DisplayName>Lynn Herd</DisplayName>
        <AccountId>169</AccountId>
        <AccountType/>
      </UserInfo>
      <UserInfo>
        <DisplayName>Megan Clark</DisplayName>
        <AccountId>93</AccountId>
        <AccountType/>
      </UserInfo>
    </SharedWithUsers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  <Dateandtime xmlns="62a8acda-3c41-4f96-9981-4f8138d4da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E49A3-C25D-4517-9E3B-DBD0E24E0DE7}">
  <ds:schemaRefs>
    <ds:schemaRef ds:uri="http://schemas.microsoft.com/office/2006/metadata/properties"/>
    <ds:schemaRef ds:uri="http://schemas.microsoft.com/office/infopath/2007/PartnerControls"/>
    <ds:schemaRef ds:uri="aa195290-53c0-471a-9010-dba6309daf04"/>
    <ds:schemaRef ds:uri="62a8acda-3c41-4f96-9981-4f8138d4dab3"/>
    <ds:schemaRef ds:uri="ae5394b7-e16c-4952-833f-5730ecb68a4d"/>
  </ds:schemaRefs>
</ds:datastoreItem>
</file>

<file path=customXml/itemProps2.xml><?xml version="1.0" encoding="utf-8"?>
<ds:datastoreItem xmlns:ds="http://schemas.openxmlformats.org/officeDocument/2006/customXml" ds:itemID="{1FF349ED-3A6B-4AF0-85BA-89F63A155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FC03F-8034-4C43-BA3A-BC50D4CF4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1814</Words>
  <Characters>10346</Characters>
  <Application>Microsoft Office Word</Application>
  <DocSecurity>0</DocSecurity>
  <Lines>86</Lines>
  <Paragraphs>24</Paragraphs>
  <ScaleCrop>false</ScaleCrop>
  <Company>The University of Newcastle</Company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Kate Hickey</dc:creator>
  <cp:keywords/>
  <cp:lastModifiedBy>Leah Pringle</cp:lastModifiedBy>
  <cp:revision>2</cp:revision>
  <cp:lastPrinted>2007-08-09T03:39:00Z</cp:lastPrinted>
  <dcterms:created xsi:type="dcterms:W3CDTF">2024-06-26T03:37:00Z</dcterms:created>
  <dcterms:modified xsi:type="dcterms:W3CDTF">2024-06-26T03:37:00Z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  <property fmtid="{D5CDD505-2E9C-101B-9397-08002B2CF9AE}" pid="3" name="MediaServiceImageTags">
    <vt:lpwstr/>
  </property>
</Properties>
</file>