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9163" w14:textId="577C495A" w:rsidR="47908907" w:rsidRDefault="47908907" w:rsidP="6E02CE1C">
      <w:pPr>
        <w:rPr>
          <w:rFonts w:ascii="Arial" w:eastAsia="Arial" w:hAnsi="Arial" w:cs="Arial"/>
          <w:b/>
          <w:bCs/>
          <w:sz w:val="20"/>
          <w:szCs w:val="20"/>
        </w:rPr>
      </w:pPr>
      <w:r w:rsidRPr="3916198D">
        <w:rPr>
          <w:rFonts w:ascii="Arial" w:eastAsia="Arial" w:hAnsi="Arial" w:cs="Arial"/>
          <w:b/>
          <w:bCs/>
          <w:sz w:val="20"/>
          <w:szCs w:val="20"/>
        </w:rPr>
        <w:t>Appendix 1 – Compliance (Honorary appointments)</w:t>
      </w:r>
    </w:p>
    <w:p w14:paraId="672D097C" w14:textId="79B22FB8" w:rsidR="7F915A7D" w:rsidRDefault="7F915A7D" w:rsidP="0D8349D2">
      <w:pPr>
        <w:rPr>
          <w:rFonts w:ascii="Arial" w:eastAsia="Arial" w:hAnsi="Arial" w:cs="Arial"/>
          <w:sz w:val="20"/>
          <w:szCs w:val="20"/>
        </w:rPr>
      </w:pPr>
      <w:r w:rsidRPr="03D03BA4">
        <w:rPr>
          <w:rFonts w:ascii="Arial" w:eastAsia="Arial" w:hAnsi="Arial" w:cs="Arial"/>
          <w:sz w:val="20"/>
          <w:szCs w:val="20"/>
        </w:rPr>
        <w:t xml:space="preserve">Upon appointment and </w:t>
      </w:r>
      <w:r w:rsidR="6B93EB70" w:rsidRPr="03D03BA4">
        <w:rPr>
          <w:rFonts w:ascii="Arial" w:eastAsia="Arial" w:hAnsi="Arial" w:cs="Arial"/>
          <w:sz w:val="20"/>
          <w:szCs w:val="20"/>
        </w:rPr>
        <w:t>reappointment,</w:t>
      </w:r>
      <w:r w:rsidRPr="03D03BA4">
        <w:rPr>
          <w:rFonts w:ascii="Arial" w:eastAsia="Arial" w:hAnsi="Arial" w:cs="Arial"/>
          <w:sz w:val="20"/>
          <w:szCs w:val="20"/>
        </w:rPr>
        <w:t xml:space="preserve"> </w:t>
      </w:r>
      <w:r w:rsidR="4E2D3A04" w:rsidRPr="03D03BA4">
        <w:rPr>
          <w:rFonts w:ascii="Arial" w:eastAsia="Arial" w:hAnsi="Arial" w:cs="Arial"/>
          <w:sz w:val="20"/>
          <w:szCs w:val="20"/>
        </w:rPr>
        <w:t xml:space="preserve">as per the </w:t>
      </w:r>
      <w:hyperlink r:id="rId8">
        <w:r w:rsidR="4E2D3A04" w:rsidRPr="03D03BA4">
          <w:rPr>
            <w:rStyle w:val="Hyperlink"/>
            <w:rFonts w:ascii="Arial" w:eastAsia="Arial" w:hAnsi="Arial" w:cs="Arial"/>
            <w:sz w:val="20"/>
            <w:szCs w:val="20"/>
          </w:rPr>
          <w:t>Mandatory Training and Onboarding Procedure</w:t>
        </w:r>
      </w:hyperlink>
      <w:r w:rsidR="4CB97160" w:rsidRPr="03D03BA4">
        <w:rPr>
          <w:rFonts w:ascii="Arial" w:eastAsia="Arial" w:hAnsi="Arial" w:cs="Arial"/>
          <w:sz w:val="20"/>
          <w:szCs w:val="20"/>
        </w:rPr>
        <w:t>,</w:t>
      </w:r>
      <w:r w:rsidR="4E2D3A04" w:rsidRPr="03D03BA4">
        <w:rPr>
          <w:rFonts w:ascii="Arial" w:eastAsia="Arial" w:hAnsi="Arial" w:cs="Arial"/>
          <w:sz w:val="20"/>
          <w:szCs w:val="20"/>
        </w:rPr>
        <w:t xml:space="preserve"> </w:t>
      </w:r>
      <w:r w:rsidR="2C94BB2C" w:rsidRPr="03D03BA4">
        <w:rPr>
          <w:rFonts w:ascii="Arial" w:eastAsia="Arial" w:hAnsi="Arial" w:cs="Arial"/>
          <w:sz w:val="20"/>
          <w:szCs w:val="20"/>
        </w:rPr>
        <w:t xml:space="preserve">all </w:t>
      </w:r>
      <w:r w:rsidR="41AC8A63" w:rsidRPr="03D03BA4">
        <w:rPr>
          <w:rFonts w:ascii="Arial" w:eastAsia="Arial" w:hAnsi="Arial" w:cs="Arial"/>
          <w:sz w:val="20"/>
          <w:szCs w:val="20"/>
        </w:rPr>
        <w:t>Honorary</w:t>
      </w:r>
      <w:r w:rsidR="328FCC13" w:rsidRPr="03D03BA4">
        <w:rPr>
          <w:rFonts w:ascii="Arial" w:eastAsia="Arial" w:hAnsi="Arial" w:cs="Arial"/>
          <w:sz w:val="20"/>
          <w:szCs w:val="20"/>
        </w:rPr>
        <w:t xml:space="preserve"> staff are required to</w:t>
      </w:r>
      <w:r w:rsidR="47B000FA" w:rsidRPr="03D03BA4">
        <w:rPr>
          <w:rFonts w:ascii="Arial" w:eastAsia="Arial" w:hAnsi="Arial" w:cs="Arial"/>
          <w:sz w:val="20"/>
          <w:szCs w:val="20"/>
        </w:rPr>
        <w:t xml:space="preserve"> complete the following two steps:</w:t>
      </w:r>
    </w:p>
    <w:p w14:paraId="63621659" w14:textId="4F4CF8F6" w:rsidR="2DE7A7C5" w:rsidRDefault="2DE7A7C5" w:rsidP="0D8349D2">
      <w:pPr>
        <w:rPr>
          <w:rFonts w:ascii="Arial" w:eastAsia="Arial" w:hAnsi="Arial" w:cs="Arial"/>
          <w:sz w:val="20"/>
          <w:szCs w:val="20"/>
        </w:rPr>
      </w:pPr>
      <w:r w:rsidRPr="0D8349D2">
        <w:rPr>
          <w:rFonts w:ascii="Arial" w:eastAsia="Arial" w:hAnsi="Arial" w:cs="Arial"/>
          <w:sz w:val="20"/>
          <w:szCs w:val="20"/>
        </w:rPr>
        <w:t>Step 1:</w:t>
      </w:r>
      <w:r w:rsidR="3F2A794F" w:rsidRPr="0D8349D2">
        <w:rPr>
          <w:rFonts w:ascii="Arial" w:eastAsia="Arial" w:hAnsi="Arial" w:cs="Arial"/>
          <w:sz w:val="20"/>
          <w:szCs w:val="20"/>
        </w:rPr>
        <w:t xml:space="preserve"> Review and understand the</w:t>
      </w:r>
      <w:r w:rsidR="123B389D" w:rsidRPr="0D8349D2">
        <w:rPr>
          <w:rFonts w:ascii="Arial" w:eastAsia="Arial" w:hAnsi="Arial" w:cs="Arial"/>
          <w:sz w:val="20"/>
          <w:szCs w:val="20"/>
        </w:rPr>
        <w:t xml:space="preserve"> obligations </w:t>
      </w:r>
      <w:r w:rsidR="6225ADE7" w:rsidRPr="0D8349D2">
        <w:rPr>
          <w:rFonts w:ascii="Arial" w:eastAsia="Arial" w:hAnsi="Arial" w:cs="Arial"/>
          <w:sz w:val="20"/>
          <w:szCs w:val="20"/>
        </w:rPr>
        <w:t xml:space="preserve">for each compliance topic. </w:t>
      </w:r>
    </w:p>
    <w:p w14:paraId="4B0D6459" w14:textId="23A1812E" w:rsidR="2DE7A7C5" w:rsidRDefault="2DE7A7C5" w:rsidP="0D8349D2">
      <w:pPr>
        <w:rPr>
          <w:rFonts w:ascii="Arial" w:eastAsia="Arial" w:hAnsi="Arial" w:cs="Arial"/>
          <w:sz w:val="20"/>
          <w:szCs w:val="20"/>
        </w:rPr>
      </w:pPr>
      <w:r w:rsidRPr="3916198D">
        <w:rPr>
          <w:rFonts w:ascii="Arial" w:eastAsia="Arial" w:hAnsi="Arial" w:cs="Arial"/>
          <w:sz w:val="20"/>
          <w:szCs w:val="20"/>
        </w:rPr>
        <w:t xml:space="preserve">Step 2: </w:t>
      </w:r>
      <w:r w:rsidR="2AE414A1" w:rsidRPr="3916198D">
        <w:rPr>
          <w:rFonts w:ascii="Arial" w:eastAsia="Arial" w:hAnsi="Arial" w:cs="Arial"/>
          <w:sz w:val="20"/>
          <w:szCs w:val="20"/>
        </w:rPr>
        <w:t xml:space="preserve">Review and understand the linked policies and procedures. </w:t>
      </w:r>
    </w:p>
    <w:tbl>
      <w:tblPr>
        <w:tblStyle w:val="TableGrid"/>
        <w:tblW w:w="13062" w:type="dxa"/>
        <w:tblLayout w:type="fixed"/>
        <w:tblLook w:val="06A0" w:firstRow="1" w:lastRow="0" w:firstColumn="1" w:lastColumn="0" w:noHBand="1" w:noVBand="1"/>
      </w:tblPr>
      <w:tblGrid>
        <w:gridCol w:w="1890"/>
        <w:gridCol w:w="6780"/>
        <w:gridCol w:w="4392"/>
      </w:tblGrid>
      <w:tr w:rsidR="00C476A6" w14:paraId="29A645F0" w14:textId="77777777" w:rsidTr="3916198D">
        <w:trPr>
          <w:trHeight w:val="300"/>
        </w:trPr>
        <w:tc>
          <w:tcPr>
            <w:tcW w:w="1890" w:type="dxa"/>
          </w:tcPr>
          <w:p w14:paraId="2CE802C8" w14:textId="3E6138A0" w:rsidR="00C476A6" w:rsidRPr="0084665F" w:rsidRDefault="00C476A6" w:rsidP="6E02CE1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6780" w:type="dxa"/>
          </w:tcPr>
          <w:p w14:paraId="1A25DC48" w14:textId="2AF71C7B" w:rsidR="00C476A6" w:rsidRPr="0084665F" w:rsidRDefault="503173BA" w:rsidP="0D8349D2">
            <w:r w:rsidRPr="0D8349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Obligations and Description</w:t>
            </w:r>
          </w:p>
        </w:tc>
        <w:tc>
          <w:tcPr>
            <w:tcW w:w="4392" w:type="dxa"/>
          </w:tcPr>
          <w:p w14:paraId="39C79EA3" w14:textId="02E0164A" w:rsidR="00C476A6" w:rsidRPr="0084665F" w:rsidRDefault="00C476A6" w:rsidP="6E02CE1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gramStart"/>
            <w:r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Policy</w:t>
            </w:r>
            <w:proofErr w:type="gramEnd"/>
            <w:r w:rsidR="007731EE"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/s</w:t>
            </w:r>
            <w:r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or Procedure</w:t>
            </w:r>
            <w:r w:rsidR="007731EE"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/s</w:t>
            </w:r>
          </w:p>
        </w:tc>
      </w:tr>
      <w:tr w:rsidR="00C476A6" w14:paraId="4B2AB1C5" w14:textId="77777777" w:rsidTr="3916198D">
        <w:trPr>
          <w:trHeight w:val="300"/>
        </w:trPr>
        <w:tc>
          <w:tcPr>
            <w:tcW w:w="1890" w:type="dxa"/>
          </w:tcPr>
          <w:p w14:paraId="20C96CE8" w14:textId="204BF7F6" w:rsidR="00C476A6" w:rsidRPr="00623355" w:rsidRDefault="0CBBA7D0" w:rsidP="345A802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Staff </w:t>
            </w:r>
            <w:r w:rsidR="56F0A234"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Code of Conduct</w:t>
            </w:r>
          </w:p>
        </w:tc>
        <w:tc>
          <w:tcPr>
            <w:tcW w:w="6780" w:type="dxa"/>
          </w:tcPr>
          <w:p w14:paraId="1716FBC7" w14:textId="61D0F22E" w:rsidR="00C476A6" w:rsidRPr="0084665F" w:rsidRDefault="287AD78B" w:rsidP="477CB475">
            <w:pPr>
              <w:shd w:val="clear" w:color="auto" w:fill="FFFFFF" w:themeFill="background1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The Staff Code of Conduct is an umbrella policy that sets out the principles and obligations expect</w:t>
            </w:r>
            <w:r w:rsidR="4543FFEE" w:rsidRPr="477CB475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="796A76D8" w:rsidRPr="477CB475">
              <w:rPr>
                <w:rFonts w:ascii="Arial" w:eastAsia="Arial" w:hAnsi="Arial" w:cs="Arial"/>
                <w:sz w:val="20"/>
                <w:szCs w:val="20"/>
              </w:rPr>
              <w:t xml:space="preserve"> of 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>staff.</w:t>
            </w:r>
            <w:r w:rsidR="7F36F850" w:rsidRPr="477CB475">
              <w:rPr>
                <w:rFonts w:ascii="Arial" w:eastAsia="Arial" w:hAnsi="Arial" w:cs="Arial"/>
                <w:sz w:val="20"/>
                <w:szCs w:val="20"/>
              </w:rPr>
              <w:t xml:space="preserve"> It points to </w:t>
            </w:r>
            <w:r w:rsidR="6ED9F11D" w:rsidRPr="477CB475">
              <w:rPr>
                <w:rFonts w:ascii="Arial" w:eastAsia="Arial" w:hAnsi="Arial" w:cs="Arial"/>
                <w:sz w:val="20"/>
                <w:szCs w:val="20"/>
              </w:rPr>
              <w:t>more than 30 associated policies</w:t>
            </w:r>
            <w:r w:rsidR="412A6B5B" w:rsidRPr="477CB47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2994575" w:rsidRPr="477CB47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6ED9F11D" w:rsidRPr="477CB475">
              <w:rPr>
                <w:rFonts w:ascii="Arial" w:eastAsia="Arial" w:hAnsi="Arial" w:cs="Arial"/>
                <w:sz w:val="20"/>
                <w:szCs w:val="20"/>
              </w:rPr>
              <w:t>rocedures</w:t>
            </w:r>
            <w:r w:rsidR="15A866EB" w:rsidRPr="477CB475">
              <w:rPr>
                <w:rFonts w:ascii="Arial" w:eastAsia="Arial" w:hAnsi="Arial" w:cs="Arial"/>
                <w:sz w:val="20"/>
                <w:szCs w:val="20"/>
              </w:rPr>
              <w:t xml:space="preserve"> and guidelines that pertain to specific s</w:t>
            </w:r>
            <w:r w:rsidR="49EB8EF8" w:rsidRPr="477CB475">
              <w:rPr>
                <w:rFonts w:ascii="Arial" w:eastAsia="Arial" w:hAnsi="Arial" w:cs="Arial"/>
                <w:sz w:val="20"/>
                <w:szCs w:val="20"/>
              </w:rPr>
              <w:t>ituations and l</w:t>
            </w:r>
            <w:r w:rsidR="244691CC" w:rsidRPr="477CB475">
              <w:rPr>
                <w:rFonts w:ascii="Arial" w:eastAsia="Arial" w:hAnsi="Arial" w:cs="Arial"/>
                <w:sz w:val="20"/>
                <w:szCs w:val="20"/>
              </w:rPr>
              <w:t>egal requirements</w:t>
            </w:r>
            <w:r w:rsidR="15A866EB" w:rsidRPr="477CB47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050BC96C" w14:textId="0B2558D0" w:rsidR="00C476A6" w:rsidRPr="0084665F" w:rsidRDefault="302B6FAF" w:rsidP="477CB475">
            <w:pPr>
              <w:shd w:val="clear" w:color="auto" w:fill="FFFFFF" w:themeFill="background1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Honorary staff must know the Code and apply the principles of honesty, fairness, trust, accountability and respect in their duties and </w:t>
            </w:r>
            <w:proofErr w:type="spellStart"/>
            <w:r w:rsidRPr="477CB475">
              <w:rPr>
                <w:rFonts w:ascii="Arial" w:eastAsia="Arial" w:hAnsi="Arial" w:cs="Arial"/>
                <w:sz w:val="20"/>
                <w:szCs w:val="20"/>
              </w:rPr>
              <w:t>endeavours</w:t>
            </w:r>
            <w:proofErr w:type="spellEnd"/>
            <w:r w:rsidRPr="477CB47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C3ABDA0" w14:textId="5434A083" w:rsidR="00C476A6" w:rsidRPr="0084665F" w:rsidRDefault="287AD78B" w:rsidP="477CB475">
            <w:pPr>
              <w:shd w:val="clear" w:color="auto" w:fill="FFFFFF" w:themeFill="background1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Staff </w:t>
            </w:r>
            <w:r w:rsidR="6A2EC3A0" w:rsidRPr="477CB475">
              <w:rPr>
                <w:rFonts w:ascii="Arial" w:eastAsia="Arial" w:hAnsi="Arial" w:cs="Arial"/>
                <w:sz w:val="20"/>
                <w:szCs w:val="20"/>
              </w:rPr>
              <w:t xml:space="preserve">should use the Code to know their obligations and what is expected of them as a member of the University community and with respect to </w:t>
            </w:r>
            <w:r w:rsidR="1B966ACC" w:rsidRPr="477CB475">
              <w:rPr>
                <w:rFonts w:ascii="Arial" w:eastAsia="Arial" w:hAnsi="Arial" w:cs="Arial"/>
                <w:sz w:val="20"/>
                <w:szCs w:val="20"/>
              </w:rPr>
              <w:t>thei</w:t>
            </w:r>
            <w:r w:rsidR="6A2EC3A0" w:rsidRPr="477CB47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1B966ACC" w:rsidRPr="477CB475">
              <w:rPr>
                <w:rFonts w:ascii="Arial" w:eastAsia="Arial" w:hAnsi="Arial" w:cs="Arial"/>
                <w:sz w:val="20"/>
                <w:szCs w:val="20"/>
              </w:rPr>
              <w:t xml:space="preserve"> role. </w:t>
            </w:r>
          </w:p>
          <w:p w14:paraId="260E0521" w14:textId="7B2C4A4D" w:rsidR="00C476A6" w:rsidRPr="0084665F" w:rsidRDefault="1B966ACC" w:rsidP="477CB475">
            <w:pPr>
              <w:shd w:val="clear" w:color="auto" w:fill="FFFFFF" w:themeFill="background1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25891AF">
              <w:rPr>
                <w:rFonts w:ascii="Arial" w:eastAsia="Arial" w:hAnsi="Arial" w:cs="Arial"/>
                <w:sz w:val="20"/>
                <w:szCs w:val="20"/>
              </w:rPr>
              <w:t xml:space="preserve">Obligations include </w:t>
            </w:r>
            <w:r w:rsidR="6070162D" w:rsidRPr="025891AF">
              <w:rPr>
                <w:rFonts w:ascii="Arial" w:eastAsia="Arial" w:hAnsi="Arial" w:cs="Arial"/>
                <w:sz w:val="20"/>
                <w:szCs w:val="20"/>
              </w:rPr>
              <w:t xml:space="preserve">maintaining </w:t>
            </w:r>
            <w:r w:rsidR="287AD78B" w:rsidRPr="025891AF">
              <w:rPr>
                <w:rFonts w:ascii="Arial" w:eastAsia="Arial" w:hAnsi="Arial" w:cs="Arial"/>
                <w:sz w:val="20"/>
                <w:szCs w:val="20"/>
              </w:rPr>
              <w:t xml:space="preserve">professional and respectful </w:t>
            </w:r>
            <w:r w:rsidR="6130A2AB" w:rsidRPr="025891AF">
              <w:rPr>
                <w:rFonts w:ascii="Arial" w:eastAsia="Arial" w:hAnsi="Arial" w:cs="Arial"/>
                <w:sz w:val="20"/>
                <w:szCs w:val="20"/>
              </w:rPr>
              <w:t>workplace</w:t>
            </w:r>
            <w:r w:rsidR="47BB8E69" w:rsidRPr="025891AF">
              <w:rPr>
                <w:rFonts w:ascii="Arial" w:eastAsia="Arial" w:hAnsi="Arial" w:cs="Arial"/>
                <w:sz w:val="20"/>
                <w:szCs w:val="20"/>
              </w:rPr>
              <w:t xml:space="preserve"> and contributing to a safe and respectful workplace culture</w:t>
            </w:r>
            <w:r w:rsidR="287AD78B" w:rsidRPr="025891AF">
              <w:rPr>
                <w:rFonts w:ascii="Arial" w:eastAsia="Arial" w:hAnsi="Arial" w:cs="Arial"/>
                <w:sz w:val="20"/>
                <w:szCs w:val="20"/>
              </w:rPr>
              <w:t>, disclosing interests and managing conflicts of interest</w:t>
            </w:r>
            <w:r w:rsidR="37718391" w:rsidRPr="025891AF">
              <w:rPr>
                <w:rFonts w:ascii="Arial" w:eastAsia="Arial" w:hAnsi="Arial" w:cs="Arial"/>
                <w:sz w:val="20"/>
                <w:szCs w:val="20"/>
              </w:rPr>
              <w:t xml:space="preserve"> in real time</w:t>
            </w:r>
            <w:r w:rsidR="287AD78B" w:rsidRPr="025891AF">
              <w:rPr>
                <w:rFonts w:ascii="Arial" w:eastAsia="Arial" w:hAnsi="Arial" w:cs="Arial"/>
                <w:sz w:val="20"/>
                <w:szCs w:val="20"/>
              </w:rPr>
              <w:t xml:space="preserve">, upholding the highest standards of academic and research </w:t>
            </w:r>
            <w:proofErr w:type="gramStart"/>
            <w:r w:rsidR="287AD78B" w:rsidRPr="025891AF">
              <w:rPr>
                <w:rFonts w:ascii="Arial" w:eastAsia="Arial" w:hAnsi="Arial" w:cs="Arial"/>
                <w:sz w:val="20"/>
                <w:szCs w:val="20"/>
              </w:rPr>
              <w:t>integrity, and</w:t>
            </w:r>
            <w:proofErr w:type="gramEnd"/>
            <w:r w:rsidR="287AD78B" w:rsidRPr="025891AF">
              <w:rPr>
                <w:rFonts w:ascii="Arial" w:eastAsia="Arial" w:hAnsi="Arial" w:cs="Arial"/>
                <w:sz w:val="20"/>
                <w:szCs w:val="20"/>
              </w:rPr>
              <w:t xml:space="preserve"> reporting </w:t>
            </w:r>
            <w:r w:rsidR="58926217" w:rsidRPr="025891AF">
              <w:rPr>
                <w:rFonts w:ascii="Arial" w:eastAsia="Arial" w:hAnsi="Arial" w:cs="Arial"/>
                <w:sz w:val="20"/>
                <w:szCs w:val="20"/>
              </w:rPr>
              <w:t xml:space="preserve">breaches and suspicion of </w:t>
            </w:r>
            <w:r w:rsidR="287AD78B" w:rsidRPr="025891AF">
              <w:rPr>
                <w:rFonts w:ascii="Arial" w:eastAsia="Arial" w:hAnsi="Arial" w:cs="Arial"/>
                <w:sz w:val="20"/>
                <w:szCs w:val="20"/>
              </w:rPr>
              <w:t>wrongdoing through appropriate channels.</w:t>
            </w:r>
          </w:p>
        </w:tc>
        <w:tc>
          <w:tcPr>
            <w:tcW w:w="4392" w:type="dxa"/>
          </w:tcPr>
          <w:p w14:paraId="4067EAFD" w14:textId="4FEBD9C4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9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Staff Code of Conduct</w:t>
              </w:r>
            </w:hyperlink>
          </w:p>
        </w:tc>
      </w:tr>
      <w:tr w:rsidR="00C476A6" w14:paraId="2B8981C1" w14:textId="77777777" w:rsidTr="3916198D">
        <w:trPr>
          <w:trHeight w:val="300"/>
        </w:trPr>
        <w:tc>
          <w:tcPr>
            <w:tcW w:w="1890" w:type="dxa"/>
          </w:tcPr>
          <w:p w14:paraId="78FBC65E" w14:textId="4A35DC84" w:rsidR="00C476A6" w:rsidRPr="00623355" w:rsidRDefault="00C476A6" w:rsidP="6E02CE1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Health, Safety and Wellbeing </w:t>
            </w:r>
          </w:p>
        </w:tc>
        <w:tc>
          <w:tcPr>
            <w:tcW w:w="6780" w:type="dxa"/>
          </w:tcPr>
          <w:p w14:paraId="406A96B7" w14:textId="784F8CE9" w:rsidR="00E22079" w:rsidRPr="00216BCA" w:rsidRDefault="00DD106C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25891AF">
              <w:rPr>
                <w:rFonts w:ascii="Arial" w:eastAsia="Arial" w:hAnsi="Arial" w:cs="Arial"/>
                <w:sz w:val="20"/>
                <w:szCs w:val="20"/>
              </w:rPr>
              <w:t xml:space="preserve">The University </w:t>
            </w:r>
            <w:r w:rsidR="00480340" w:rsidRPr="025891AF">
              <w:rPr>
                <w:rFonts w:ascii="Arial" w:eastAsia="Arial" w:hAnsi="Arial" w:cs="Arial"/>
                <w:sz w:val="20"/>
                <w:szCs w:val="20"/>
              </w:rPr>
              <w:t>has</w:t>
            </w:r>
            <w:r w:rsidR="053B70C4" w:rsidRPr="025891AF">
              <w:rPr>
                <w:rFonts w:ascii="Arial" w:eastAsia="Arial" w:hAnsi="Arial" w:cs="Arial"/>
                <w:sz w:val="20"/>
                <w:szCs w:val="20"/>
              </w:rPr>
              <w:t xml:space="preserve"> a responsibility to create and maintain campuses where our staff and students are safe, valued and empowered. </w:t>
            </w:r>
            <w:r w:rsidR="00B4269B" w:rsidRPr="025891AF">
              <w:rPr>
                <w:rFonts w:ascii="Arial" w:eastAsia="Arial" w:hAnsi="Arial" w:cs="Arial"/>
                <w:sz w:val="20"/>
                <w:szCs w:val="20"/>
              </w:rPr>
              <w:t xml:space="preserve">Our Health Safety Management System Framework contains over 60 documents that </w:t>
            </w:r>
            <w:r w:rsidR="00094D68" w:rsidRPr="025891AF">
              <w:rPr>
                <w:rFonts w:ascii="Arial" w:eastAsia="Arial" w:hAnsi="Arial" w:cs="Arial"/>
                <w:sz w:val="20"/>
                <w:szCs w:val="20"/>
              </w:rPr>
              <w:t xml:space="preserve">guide our people in maintaining a safe </w:t>
            </w:r>
            <w:r w:rsidR="008302F1" w:rsidRPr="025891AF">
              <w:rPr>
                <w:rFonts w:ascii="Arial" w:eastAsia="Arial" w:hAnsi="Arial" w:cs="Arial"/>
                <w:sz w:val="20"/>
                <w:szCs w:val="20"/>
              </w:rPr>
              <w:t xml:space="preserve">work environment. </w:t>
            </w:r>
            <w:r w:rsidR="00E26614" w:rsidRPr="025891AF">
              <w:rPr>
                <w:rFonts w:ascii="Arial" w:eastAsia="Arial" w:hAnsi="Arial" w:cs="Arial"/>
                <w:sz w:val="20"/>
                <w:szCs w:val="20"/>
              </w:rPr>
              <w:t xml:space="preserve">With 20 critical </w:t>
            </w:r>
            <w:r w:rsidR="006C6C93" w:rsidRPr="025891AF">
              <w:rPr>
                <w:rFonts w:ascii="Arial" w:eastAsia="Arial" w:hAnsi="Arial" w:cs="Arial"/>
                <w:sz w:val="20"/>
                <w:szCs w:val="20"/>
              </w:rPr>
              <w:t xml:space="preserve">health and </w:t>
            </w:r>
            <w:r w:rsidR="00E26614" w:rsidRPr="025891AF">
              <w:rPr>
                <w:rFonts w:ascii="Arial" w:eastAsia="Arial" w:hAnsi="Arial" w:cs="Arial"/>
                <w:sz w:val="20"/>
                <w:szCs w:val="20"/>
              </w:rPr>
              <w:t>risk</w:t>
            </w:r>
            <w:r w:rsidR="008302F1" w:rsidRPr="025891AF">
              <w:rPr>
                <w:rFonts w:ascii="Arial" w:eastAsia="Arial" w:hAnsi="Arial" w:cs="Arial"/>
                <w:sz w:val="20"/>
                <w:szCs w:val="20"/>
              </w:rPr>
              <w:t xml:space="preserve"> identified </w:t>
            </w:r>
            <w:r w:rsidR="006C6C93" w:rsidRPr="025891AF">
              <w:rPr>
                <w:rFonts w:ascii="Arial" w:eastAsia="Arial" w:hAnsi="Arial" w:cs="Arial"/>
                <w:sz w:val="20"/>
                <w:szCs w:val="20"/>
              </w:rPr>
              <w:t xml:space="preserve">in our operations, </w:t>
            </w:r>
            <w:r w:rsidR="00C505EB" w:rsidRPr="025891AF">
              <w:rPr>
                <w:rFonts w:ascii="Arial" w:eastAsia="Arial" w:hAnsi="Arial" w:cs="Arial"/>
                <w:sz w:val="20"/>
                <w:szCs w:val="20"/>
              </w:rPr>
              <w:t xml:space="preserve">understanding of both physical and </w:t>
            </w:r>
            <w:r w:rsidR="0079069F" w:rsidRPr="025891AF">
              <w:rPr>
                <w:rFonts w:ascii="Arial" w:eastAsia="Arial" w:hAnsi="Arial" w:cs="Arial"/>
                <w:sz w:val="20"/>
                <w:szCs w:val="20"/>
              </w:rPr>
              <w:t>psychological and a continuum of care is essential for all that engage with us.</w:t>
            </w:r>
            <w:r w:rsidR="008302F1" w:rsidRPr="025891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26614" w:rsidRPr="025891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7E7A0F" w14:textId="55A097B2" w:rsidR="00E22079" w:rsidRPr="00216BCA" w:rsidRDefault="00E22079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20FCFF" w14:textId="62305ECA" w:rsidR="00E22079" w:rsidRPr="00216BCA" w:rsidRDefault="053B70C4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Honorary staff </w:t>
            </w:r>
            <w:r w:rsidR="00EF318C" w:rsidRPr="477CB475">
              <w:rPr>
                <w:rFonts w:ascii="Arial" w:eastAsia="Arial" w:hAnsi="Arial" w:cs="Arial"/>
                <w:sz w:val="20"/>
                <w:szCs w:val="20"/>
              </w:rPr>
              <w:t xml:space="preserve">also 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have a responsibility to act in a safe way and ensure the safety of themselves and others </w:t>
            </w:r>
            <w:r w:rsidR="00EF318C" w:rsidRPr="477CB475">
              <w:rPr>
                <w:rFonts w:ascii="Arial" w:eastAsia="Arial" w:hAnsi="Arial" w:cs="Arial"/>
                <w:sz w:val="20"/>
                <w:szCs w:val="20"/>
              </w:rPr>
              <w:t xml:space="preserve">when performing work, not just on our campuses </w:t>
            </w:r>
            <w:r w:rsidR="007551DB" w:rsidRPr="477CB475">
              <w:rPr>
                <w:rFonts w:ascii="Arial" w:eastAsia="Arial" w:hAnsi="Arial" w:cs="Arial"/>
                <w:sz w:val="20"/>
                <w:szCs w:val="20"/>
              </w:rPr>
              <w:t xml:space="preserve">but in </w:t>
            </w:r>
            <w:proofErr w:type="gramStart"/>
            <w:r w:rsidR="007551DB" w:rsidRPr="477CB475">
              <w:rPr>
                <w:rFonts w:ascii="Arial" w:eastAsia="Arial" w:hAnsi="Arial" w:cs="Arial"/>
                <w:sz w:val="20"/>
                <w:szCs w:val="20"/>
              </w:rPr>
              <w:t>the interactions</w:t>
            </w:r>
            <w:proofErr w:type="gramEnd"/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, both physically and psychologically. </w:t>
            </w:r>
          </w:p>
          <w:p w14:paraId="056E99C3" w14:textId="378630C2" w:rsidR="00E22079" w:rsidRPr="00216BCA" w:rsidRDefault="00E22079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6C4C1A" w14:textId="03503800" w:rsidR="00623355" w:rsidRPr="00216BCA" w:rsidRDefault="58670640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Obligations include</w:t>
            </w:r>
            <w:r w:rsidR="3071B302" w:rsidRPr="477CB4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3070534B" w:rsidRPr="477CB475">
              <w:rPr>
                <w:rFonts w:ascii="Arial" w:eastAsia="Arial" w:hAnsi="Arial" w:cs="Arial"/>
                <w:sz w:val="20"/>
                <w:szCs w:val="20"/>
              </w:rPr>
              <w:t>complying</w:t>
            </w:r>
            <w:r w:rsidR="3071B302" w:rsidRPr="477CB475">
              <w:rPr>
                <w:rFonts w:ascii="Arial" w:eastAsia="Arial" w:hAnsi="Arial" w:cs="Arial"/>
                <w:sz w:val="20"/>
                <w:szCs w:val="20"/>
              </w:rPr>
              <w:t xml:space="preserve"> and cooperat</w:t>
            </w:r>
            <w:r w:rsidR="0F5170AA" w:rsidRPr="477CB475"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="3071B302" w:rsidRPr="477CB475">
              <w:rPr>
                <w:rFonts w:ascii="Arial" w:eastAsia="Arial" w:hAnsi="Arial" w:cs="Arial"/>
                <w:sz w:val="20"/>
                <w:szCs w:val="20"/>
              </w:rPr>
              <w:t xml:space="preserve"> with reasonable instruction, </w:t>
            </w:r>
            <w:r w:rsidR="1CBFC6A2" w:rsidRPr="477CB475">
              <w:rPr>
                <w:rFonts w:ascii="Arial" w:eastAsia="Arial" w:hAnsi="Arial" w:cs="Arial"/>
                <w:sz w:val="20"/>
                <w:szCs w:val="20"/>
              </w:rPr>
              <w:t>policy</w:t>
            </w:r>
            <w:r w:rsidR="00623355" w:rsidRPr="477CB475">
              <w:rPr>
                <w:rFonts w:ascii="Arial" w:eastAsia="Arial" w:hAnsi="Arial" w:cs="Arial"/>
                <w:sz w:val="20"/>
                <w:szCs w:val="20"/>
              </w:rPr>
              <w:t>, procedures, and guideline</w:t>
            </w:r>
            <w:r w:rsidR="005A7C01" w:rsidRPr="477CB47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623355" w:rsidRPr="477CB475">
              <w:rPr>
                <w:rFonts w:ascii="Arial" w:eastAsia="Arial" w:hAnsi="Arial" w:cs="Arial"/>
                <w:sz w:val="20"/>
                <w:szCs w:val="20"/>
              </w:rPr>
              <w:t>; promptly report</w:t>
            </w:r>
            <w:r w:rsidR="23717B2F" w:rsidRPr="477CB475"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="00623355" w:rsidRPr="477CB475">
              <w:rPr>
                <w:rFonts w:ascii="Arial" w:eastAsia="Arial" w:hAnsi="Arial" w:cs="Arial"/>
                <w:sz w:val="20"/>
                <w:szCs w:val="20"/>
              </w:rPr>
              <w:t xml:space="preserve"> work </w:t>
            </w:r>
            <w:r w:rsidR="00623355" w:rsidRPr="477CB475">
              <w:rPr>
                <w:rFonts w:ascii="Arial" w:eastAsia="Arial" w:hAnsi="Arial" w:cs="Arial"/>
                <w:sz w:val="20"/>
                <w:szCs w:val="20"/>
              </w:rPr>
              <w:lastRenderedPageBreak/>
              <w:t>related hazards, injuries and incidents, including near misses;</w:t>
            </w:r>
            <w:r w:rsidR="00073EED" w:rsidRPr="477CB475">
              <w:rPr>
                <w:rFonts w:ascii="Arial" w:eastAsia="Arial" w:hAnsi="Arial" w:cs="Arial"/>
                <w:sz w:val="20"/>
                <w:szCs w:val="20"/>
              </w:rPr>
              <w:t xml:space="preserve"> identifying and controlling health and safety risk and </w:t>
            </w:r>
            <w:r w:rsidR="00DC6325" w:rsidRPr="477CB475">
              <w:rPr>
                <w:rFonts w:ascii="Arial" w:eastAsia="Arial" w:hAnsi="Arial" w:cs="Arial"/>
                <w:sz w:val="20"/>
                <w:szCs w:val="20"/>
              </w:rPr>
              <w:t xml:space="preserve">engaging in a </w:t>
            </w:r>
            <w:r w:rsidR="007908FA" w:rsidRPr="477CB475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="00FA2BEA" w:rsidRPr="477CB475">
              <w:rPr>
                <w:rFonts w:ascii="Arial" w:eastAsia="Arial" w:hAnsi="Arial" w:cs="Arial"/>
                <w:sz w:val="20"/>
                <w:szCs w:val="20"/>
              </w:rPr>
              <w:t xml:space="preserve">spectful and </w:t>
            </w:r>
            <w:r w:rsidR="00DC6325" w:rsidRPr="477CB475">
              <w:rPr>
                <w:rFonts w:ascii="Arial" w:eastAsia="Arial" w:hAnsi="Arial" w:cs="Arial"/>
                <w:sz w:val="20"/>
                <w:szCs w:val="20"/>
              </w:rPr>
              <w:t>positive safety culture.</w:t>
            </w:r>
            <w:r w:rsidR="00623355" w:rsidRPr="477CB475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D42F9A6" w14:textId="5EF23D71" w:rsidR="3DAB57E1" w:rsidRPr="00216BCA" w:rsidRDefault="3DAB57E1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7433A7" w14:textId="13425D85" w:rsidR="00623355" w:rsidRPr="00216BCA" w:rsidRDefault="4C649D04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Honorary</w:t>
            </w:r>
            <w:r w:rsidR="00C32562" w:rsidRPr="477CB4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5246F95E" w:rsidRPr="477CB475">
              <w:rPr>
                <w:rFonts w:ascii="Arial" w:eastAsia="Arial" w:hAnsi="Arial" w:cs="Arial"/>
                <w:sz w:val="20"/>
                <w:szCs w:val="20"/>
              </w:rPr>
              <w:t>Staff</w:t>
            </w:r>
            <w:r w:rsidR="00C32562" w:rsidRPr="477CB4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5246F95E" w:rsidRPr="477CB475">
              <w:rPr>
                <w:rFonts w:ascii="Arial" w:eastAsia="Arial" w:hAnsi="Arial" w:cs="Arial"/>
                <w:sz w:val="20"/>
                <w:szCs w:val="20"/>
              </w:rPr>
              <w:t xml:space="preserve">must </w:t>
            </w:r>
            <w:r w:rsidR="00623355" w:rsidRPr="477CB475">
              <w:rPr>
                <w:rFonts w:ascii="Arial" w:eastAsia="Arial" w:hAnsi="Arial" w:cs="Arial"/>
                <w:sz w:val="20"/>
                <w:szCs w:val="20"/>
              </w:rPr>
              <w:t xml:space="preserve">take reasonable care such that their acts or omissions do not adversely affect the health and safety of </w:t>
            </w:r>
            <w:r w:rsidR="26DB62D6" w:rsidRPr="477CB475">
              <w:rPr>
                <w:rFonts w:ascii="Arial" w:eastAsia="Arial" w:hAnsi="Arial" w:cs="Arial"/>
                <w:sz w:val="20"/>
                <w:szCs w:val="20"/>
              </w:rPr>
              <w:t>others</w:t>
            </w:r>
            <w:r w:rsidR="00623355" w:rsidRPr="477CB47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64341D2" w14:textId="77777777" w:rsidR="00623355" w:rsidRDefault="00623355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145B04" w14:textId="741CD260" w:rsidR="00E22079" w:rsidRPr="00623355" w:rsidRDefault="00E22079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2" w:type="dxa"/>
          </w:tcPr>
          <w:p w14:paraId="67D3FDFF" w14:textId="5C74CE1F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Work, Health and Safety Policy </w:t>
              </w:r>
            </w:hyperlink>
          </w:p>
        </w:tc>
      </w:tr>
      <w:tr w:rsidR="00C476A6" w14:paraId="064C32CE" w14:textId="77777777" w:rsidTr="3916198D">
        <w:trPr>
          <w:trHeight w:val="300"/>
        </w:trPr>
        <w:tc>
          <w:tcPr>
            <w:tcW w:w="1890" w:type="dxa"/>
          </w:tcPr>
          <w:p w14:paraId="3EBDA153" w14:textId="51B1D63A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Cyber Security </w:t>
            </w:r>
          </w:p>
        </w:tc>
        <w:tc>
          <w:tcPr>
            <w:tcW w:w="6780" w:type="dxa"/>
          </w:tcPr>
          <w:p w14:paraId="794A2423" w14:textId="50FD04E8" w:rsidR="70E46D5D" w:rsidRPr="00216BCA" w:rsidRDefault="70E46D5D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It is everyone's responsibility </w:t>
            </w:r>
            <w:r w:rsidR="00D96C4C" w:rsidRPr="477CB475">
              <w:rPr>
                <w:rFonts w:ascii="Arial" w:eastAsia="Arial" w:hAnsi="Arial" w:cs="Arial"/>
                <w:sz w:val="20"/>
                <w:szCs w:val="20"/>
              </w:rPr>
              <w:t>to protect the University’s information and systems from cyber security threats.</w:t>
            </w:r>
          </w:p>
          <w:p w14:paraId="6EB4F4F1" w14:textId="01A46650" w:rsidR="477CB475" w:rsidRDefault="477CB475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245B90" w14:textId="0D0301E8" w:rsidR="00FD3B57" w:rsidRPr="00216BCA" w:rsidRDefault="0096767C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D96C4C" w:rsidRPr="477CB475">
              <w:rPr>
                <w:rFonts w:ascii="Arial" w:eastAsia="Arial" w:hAnsi="Arial" w:cs="Arial"/>
                <w:sz w:val="20"/>
                <w:szCs w:val="20"/>
              </w:rPr>
              <w:t>ll staff, including honorary staff</w:t>
            </w:r>
            <w:r w:rsidR="3F55ECFC" w:rsidRPr="477CB4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>are required to understand</w:t>
            </w:r>
            <w:r w:rsidR="00847197" w:rsidRPr="477CB475">
              <w:rPr>
                <w:rFonts w:ascii="Arial" w:eastAsia="Arial" w:hAnsi="Arial" w:cs="Arial"/>
                <w:sz w:val="20"/>
                <w:szCs w:val="20"/>
              </w:rPr>
              <w:t xml:space="preserve"> the value o</w:t>
            </w:r>
            <w:r w:rsidR="00EB7E6B" w:rsidRPr="477CB475">
              <w:rPr>
                <w:rFonts w:ascii="Arial" w:eastAsia="Arial" w:hAnsi="Arial" w:cs="Arial"/>
                <w:sz w:val="20"/>
                <w:szCs w:val="20"/>
              </w:rPr>
              <w:t>f the University’s information and digital assets;</w:t>
            </w:r>
            <w:r w:rsidR="007B6E76" w:rsidRPr="477CB475">
              <w:rPr>
                <w:rFonts w:ascii="Arial" w:eastAsia="Arial" w:hAnsi="Arial" w:cs="Arial"/>
                <w:sz w:val="20"/>
                <w:szCs w:val="20"/>
              </w:rPr>
              <w:t xml:space="preserve"> be able to identify</w:t>
            </w:r>
            <w:r w:rsidR="004A7F4B" w:rsidRPr="477CB475">
              <w:rPr>
                <w:rFonts w:ascii="Arial" w:eastAsia="Arial" w:hAnsi="Arial" w:cs="Arial"/>
                <w:sz w:val="20"/>
                <w:szCs w:val="20"/>
              </w:rPr>
              <w:t xml:space="preserve"> and avoid common cyber threats;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 report suspected or actual cyber security incidents</w:t>
            </w:r>
            <w:r w:rsidR="007B6E76" w:rsidRPr="477CB475">
              <w:rPr>
                <w:rFonts w:ascii="Arial" w:eastAsia="Arial" w:hAnsi="Arial" w:cs="Arial"/>
                <w:sz w:val="20"/>
                <w:szCs w:val="20"/>
              </w:rPr>
              <w:t xml:space="preserve"> to the DTS Cyber Security Team</w:t>
            </w:r>
            <w:r w:rsidR="00DB6B8D" w:rsidRPr="477CB475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 use University-approved digital solution</w:t>
            </w:r>
            <w:r w:rsidR="00DB6B8D" w:rsidRPr="477CB47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B6E76" w:rsidRPr="477CB475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="00DB6B8D" w:rsidRPr="477CB475">
              <w:rPr>
                <w:rFonts w:ascii="Arial" w:eastAsia="Arial" w:hAnsi="Arial" w:cs="Arial"/>
                <w:sz w:val="20"/>
                <w:szCs w:val="20"/>
              </w:rPr>
              <w:t>follow the </w:t>
            </w:r>
            <w:r w:rsidR="00973F07" w:rsidRPr="477CB475">
              <w:rPr>
                <w:rFonts w:ascii="Arial" w:eastAsia="Arial" w:hAnsi="Arial" w:cs="Arial"/>
                <w:sz w:val="20"/>
                <w:szCs w:val="20"/>
              </w:rPr>
              <w:t xml:space="preserve">requirements of the </w:t>
            </w:r>
            <w:r w:rsidR="00DB6B8D" w:rsidRPr="477CB475">
              <w:rPr>
                <w:rFonts w:ascii="Arial" w:eastAsia="Arial" w:hAnsi="Arial" w:cs="Arial"/>
                <w:sz w:val="20"/>
                <w:szCs w:val="20"/>
              </w:rPr>
              <w:t>University's cyber security</w:t>
            </w:r>
            <w:r w:rsidR="00973F07" w:rsidRPr="477CB475">
              <w:rPr>
                <w:rFonts w:ascii="Arial" w:eastAsia="Arial" w:hAnsi="Arial" w:cs="Arial"/>
                <w:sz w:val="20"/>
                <w:szCs w:val="20"/>
              </w:rPr>
              <w:t xml:space="preserve"> policies and procedures</w:t>
            </w:r>
            <w:r w:rsidR="00DB6B8D" w:rsidRPr="477CB47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578395" w14:textId="77777777" w:rsidR="00A0572A" w:rsidRPr="0084665F" w:rsidRDefault="00A0572A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49E107" w14:textId="6BE3DC76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FCFC14" w14:textId="774CD4F2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2" w:type="dxa"/>
          </w:tcPr>
          <w:p w14:paraId="27D813B0" w14:textId="64DEB0B9" w:rsidR="00C047E9" w:rsidRPr="00216BCA" w:rsidRDefault="0000647B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Digital Security Policy</w:t>
              </w:r>
            </w:hyperlink>
          </w:p>
          <w:p w14:paraId="6528C370" w14:textId="13EFA3CA" w:rsidR="477CB475" w:rsidRDefault="477CB475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84B6E8" w14:textId="6961E917" w:rsidR="0000647B" w:rsidRPr="00216BCA" w:rsidRDefault="0000647B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Digital Technology Conditions of Use Policy</w:t>
              </w:r>
            </w:hyperlink>
          </w:p>
          <w:p w14:paraId="16DAB0EC" w14:textId="01E1E3FB" w:rsidR="477CB475" w:rsidRDefault="477CB475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16FF64" w14:textId="0D251849" w:rsidR="00E259A9" w:rsidRPr="00216BCA" w:rsidRDefault="00E259A9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Information Security Access Control Policy</w:t>
              </w:r>
            </w:hyperlink>
          </w:p>
          <w:p w14:paraId="7FEA8F64" w14:textId="6EAD0405" w:rsidR="477CB475" w:rsidRDefault="477CB475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921951" w14:textId="3CDD53EC" w:rsidR="00973F07" w:rsidRPr="00216BCA" w:rsidRDefault="00560CB5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Information Classification and Protection Policy</w:t>
              </w:r>
            </w:hyperlink>
          </w:p>
          <w:p w14:paraId="520BE468" w14:textId="78A490B0" w:rsidR="477CB475" w:rsidRDefault="477CB475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410935" w14:textId="5E86FCA8" w:rsidR="00C476A6" w:rsidRDefault="00C047E9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Information Security BYOD Policy</w:t>
              </w:r>
            </w:hyperlink>
          </w:p>
        </w:tc>
      </w:tr>
      <w:tr w:rsidR="00C476A6" w14:paraId="65A33391" w14:textId="77777777" w:rsidTr="3916198D">
        <w:trPr>
          <w:trHeight w:val="300"/>
        </w:trPr>
        <w:tc>
          <w:tcPr>
            <w:tcW w:w="1890" w:type="dxa"/>
          </w:tcPr>
          <w:p w14:paraId="70EFDF18" w14:textId="69761A94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Conflict of Interest</w:t>
            </w:r>
          </w:p>
        </w:tc>
        <w:tc>
          <w:tcPr>
            <w:tcW w:w="6780" w:type="dxa"/>
          </w:tcPr>
          <w:p w14:paraId="5D847E69" w14:textId="31D09FCD" w:rsidR="00C476A6" w:rsidRPr="0084665F" w:rsidRDefault="03BA38D1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Staff have a range of interests to declare to the University including personal interests, outside work, gifts or benefits received, and actual, po</w:t>
            </w:r>
            <w:r w:rsidR="6097CD36" w:rsidRPr="477CB475">
              <w:rPr>
                <w:rFonts w:ascii="Arial" w:eastAsia="Arial" w:hAnsi="Arial" w:cs="Arial"/>
                <w:sz w:val="20"/>
                <w:szCs w:val="20"/>
              </w:rPr>
              <w:t>tential or perceived conflicts of interest.</w:t>
            </w:r>
          </w:p>
          <w:p w14:paraId="4562D3A0" w14:textId="776C0C1D" w:rsidR="1076E937" w:rsidRDefault="1076E937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AE5DCD" w14:textId="11B6DD94" w:rsidR="00C476A6" w:rsidRPr="0084665F" w:rsidRDefault="6F71BB47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Upon appointment, all staff must declare personal interests relevant to their </w:t>
            </w:r>
            <w:r w:rsidR="76589977" w:rsidRPr="477CB475">
              <w:rPr>
                <w:rFonts w:ascii="Arial" w:eastAsia="Arial" w:hAnsi="Arial" w:cs="Arial"/>
                <w:sz w:val="20"/>
                <w:szCs w:val="20"/>
              </w:rPr>
              <w:t>University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 duties, such as close personal relationships with staff or students, </w:t>
            </w:r>
            <w:r w:rsidR="716ABD4B" w:rsidRPr="477CB475">
              <w:rPr>
                <w:rFonts w:ascii="Arial" w:eastAsia="Arial" w:hAnsi="Arial" w:cs="Arial"/>
                <w:sz w:val="20"/>
                <w:szCs w:val="20"/>
              </w:rPr>
              <w:t xml:space="preserve">business interests, directorships or board memberships, academic appointments, intellectual property or </w:t>
            </w:r>
            <w:r w:rsidR="64D75276" w:rsidRPr="477CB475">
              <w:rPr>
                <w:rFonts w:ascii="Arial" w:eastAsia="Arial" w:hAnsi="Arial" w:cs="Arial"/>
                <w:sz w:val="20"/>
                <w:szCs w:val="20"/>
              </w:rPr>
              <w:t>other financial/beneficial interests.</w:t>
            </w:r>
          </w:p>
          <w:p w14:paraId="57DDF5BB" w14:textId="723EECFB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6B8828" w14:textId="56B968B3" w:rsidR="00C476A6" w:rsidRPr="0084665F" w:rsidRDefault="64D7527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Staff must also declare actual, potential or perceived conflicts of interest (personal interests that may conflict with</w:t>
            </w:r>
            <w:r w:rsidR="300119A5" w:rsidRPr="477CB475">
              <w:rPr>
                <w:rFonts w:ascii="Arial" w:eastAsia="Arial" w:hAnsi="Arial" w:cs="Arial"/>
                <w:sz w:val="20"/>
                <w:szCs w:val="20"/>
              </w:rPr>
              <w:t xml:space="preserve"> their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477CB475">
              <w:rPr>
                <w:rFonts w:ascii="Arial" w:eastAsia="Arial" w:hAnsi="Arial" w:cs="Arial"/>
                <w:sz w:val="20"/>
                <w:szCs w:val="20"/>
              </w:rPr>
              <w:t>University</w:t>
            </w:r>
            <w:proofErr w:type="gramEnd"/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 duties) within seven days of them arising and document a</w:t>
            </w:r>
            <w:r w:rsidR="7095A2AD" w:rsidRPr="477CB475">
              <w:rPr>
                <w:rFonts w:ascii="Arial" w:eastAsia="Arial" w:hAnsi="Arial" w:cs="Arial"/>
                <w:sz w:val="20"/>
                <w:szCs w:val="20"/>
              </w:rPr>
              <w:t xml:space="preserve"> management plan with their relevant manager.</w:t>
            </w:r>
          </w:p>
          <w:p w14:paraId="34CE8B85" w14:textId="39D2D922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09A2D7" w14:textId="36CEF4F7" w:rsidR="00C476A6" w:rsidRPr="0084665F" w:rsidRDefault="7095A2AD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Staff must also declare gifts and benefits received in the course of their </w:t>
            </w:r>
            <w:r w:rsidR="77131D44" w:rsidRPr="477CB475">
              <w:rPr>
                <w:rFonts w:ascii="Arial" w:eastAsia="Arial" w:hAnsi="Arial" w:cs="Arial"/>
                <w:sz w:val="20"/>
                <w:szCs w:val="20"/>
              </w:rPr>
              <w:t>duties and</w:t>
            </w: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 should never accept cash or monetary gifts.</w:t>
            </w:r>
          </w:p>
          <w:p w14:paraId="4B45AF78" w14:textId="08E6C780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E23388" w14:textId="79E19FF2" w:rsidR="00C476A6" w:rsidRPr="0084665F" w:rsidRDefault="7095A2AD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All declarations should be made via </w:t>
            </w:r>
            <w:hyperlink r:id="rId16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ServiceNow</w:t>
              </w:r>
            </w:hyperlink>
            <w:r w:rsidRPr="477CB47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C25A63B" w14:textId="3BF88AE9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2" w:type="dxa"/>
          </w:tcPr>
          <w:p w14:paraId="5447AB9B" w14:textId="432ACDCA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Conflict of Interest Policy and Procedure</w:t>
              </w:r>
            </w:hyperlink>
          </w:p>
        </w:tc>
      </w:tr>
      <w:tr w:rsidR="00C476A6" w14:paraId="09B9FED5" w14:textId="77777777" w:rsidTr="3916198D">
        <w:trPr>
          <w:trHeight w:val="300"/>
        </w:trPr>
        <w:tc>
          <w:tcPr>
            <w:tcW w:w="1890" w:type="dxa"/>
          </w:tcPr>
          <w:p w14:paraId="14DF1C6E" w14:textId="200A073C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National Security </w:t>
            </w:r>
          </w:p>
        </w:tc>
        <w:tc>
          <w:tcPr>
            <w:tcW w:w="6780" w:type="dxa"/>
          </w:tcPr>
          <w:p w14:paraId="5D0FE367" w14:textId="0CB9A7CD" w:rsidR="00C476A6" w:rsidRPr="0084665F" w:rsidRDefault="3B0678EF" w:rsidP="477CB475">
            <w:pPr>
              <w:rPr>
                <w:rFonts w:ascii="Arial" w:eastAsia="Arial" w:hAnsi="Arial" w:cs="Arial"/>
                <w:color w:val="242424"/>
                <w:sz w:val="20"/>
                <w:szCs w:val="20"/>
                <w:lang w:val="en-AU"/>
              </w:rPr>
            </w:pPr>
            <w:r w:rsidRPr="477CB475">
              <w:rPr>
                <w:rFonts w:ascii="Arial" w:eastAsia="Arial" w:hAnsi="Arial" w:cs="Arial"/>
                <w:color w:val="242424"/>
                <w:sz w:val="20"/>
                <w:szCs w:val="20"/>
                <w:lang w:val="en-AU"/>
              </w:rPr>
              <w:t xml:space="preserve">The University of Newcastle is committed to compliance with the legislation and guidelines related to foreign interference and national security. </w:t>
            </w:r>
          </w:p>
          <w:p w14:paraId="2F510266" w14:textId="0046B14B" w:rsidR="00C476A6" w:rsidRPr="0084665F" w:rsidRDefault="3B0678EF" w:rsidP="477CB475">
            <w:pPr>
              <w:shd w:val="clear" w:color="auto" w:fill="FFFFFF" w:themeFill="background1"/>
              <w:rPr>
                <w:rFonts w:ascii="Arial" w:eastAsia="Arial" w:hAnsi="Arial" w:cs="Arial"/>
                <w:color w:val="242424"/>
                <w:sz w:val="20"/>
                <w:szCs w:val="20"/>
                <w:lang w:val="en-AU"/>
              </w:rPr>
            </w:pPr>
            <w:r w:rsidRPr="477CB475">
              <w:rPr>
                <w:rFonts w:ascii="Arial" w:eastAsia="Arial" w:hAnsi="Arial" w:cs="Arial"/>
                <w:color w:val="242424"/>
                <w:sz w:val="20"/>
                <w:szCs w:val="20"/>
                <w:lang w:val="en-AU"/>
              </w:rPr>
              <w:t xml:space="preserve"> </w:t>
            </w:r>
          </w:p>
          <w:p w14:paraId="02E7C235" w14:textId="2728813E" w:rsidR="00C476A6" w:rsidRPr="0084665F" w:rsidRDefault="1B9B2A23" w:rsidP="0D8349D2">
            <w:pPr>
              <w:shd w:val="clear" w:color="auto" w:fill="FFFFFF" w:themeFill="background1"/>
              <w:rPr>
                <w:rFonts w:ascii="Arial" w:eastAsia="Arial" w:hAnsi="Arial" w:cs="Arial"/>
                <w:color w:val="242424"/>
                <w:sz w:val="20"/>
                <w:szCs w:val="20"/>
              </w:rPr>
            </w:pPr>
            <w:r w:rsidRPr="03D03BA4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Honorary staff must be aware of the ways foreign interference may </w:t>
            </w:r>
            <w:proofErr w:type="gramStart"/>
            <w:r w:rsidRPr="03D03BA4">
              <w:rPr>
                <w:rFonts w:ascii="Arial" w:eastAsia="Arial" w:hAnsi="Arial" w:cs="Arial"/>
                <w:color w:val="242424"/>
                <w:sz w:val="20"/>
                <w:szCs w:val="20"/>
              </w:rPr>
              <w:t>present</w:t>
            </w:r>
            <w:proofErr w:type="gramEnd"/>
            <w:r w:rsidRPr="03D03BA4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 at a university and understand our obligations to protect all staff and students</w:t>
            </w:r>
            <w:bookmarkStart w:id="0" w:name="_Int_M3IRxAbD"/>
            <w:r w:rsidRPr="03D03BA4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.  </w:t>
            </w:r>
            <w:bookmarkEnd w:id="0"/>
            <w:r w:rsidRPr="03D03BA4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Staff obligations include safeguarding academic freedoms, conducting research collaborations responsibly, and maintaining consideration of Australia’s national interests when conducting research and other educational activities. Staff must </w:t>
            </w:r>
            <w:proofErr w:type="spellStart"/>
            <w:r w:rsidRPr="03D03BA4">
              <w:rPr>
                <w:rFonts w:ascii="Arial" w:eastAsia="Arial" w:hAnsi="Arial" w:cs="Arial"/>
                <w:color w:val="242424"/>
                <w:sz w:val="20"/>
                <w:szCs w:val="20"/>
              </w:rPr>
              <w:t>recognise</w:t>
            </w:r>
            <w:proofErr w:type="spellEnd"/>
            <w:r w:rsidRPr="03D03BA4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 that the safety of our university community is paramount and should be aware of the channels to report any observed or suspected interference.  </w:t>
            </w:r>
          </w:p>
          <w:p w14:paraId="2A6DFCBB" w14:textId="398BCA76" w:rsidR="00C476A6" w:rsidRPr="0084665F" w:rsidRDefault="3B0678EF" w:rsidP="477CB475">
            <w:pPr>
              <w:shd w:val="clear" w:color="auto" w:fill="FFFFFF" w:themeFill="background1"/>
              <w:rPr>
                <w:rFonts w:ascii="Arial" w:eastAsia="Arial" w:hAnsi="Arial" w:cs="Arial"/>
                <w:color w:val="242424"/>
                <w:sz w:val="20"/>
                <w:szCs w:val="20"/>
                <w:lang w:val="en-AU"/>
              </w:rPr>
            </w:pPr>
            <w:r w:rsidRPr="477CB475">
              <w:rPr>
                <w:rFonts w:ascii="Arial" w:eastAsia="Arial" w:hAnsi="Arial" w:cs="Arial"/>
                <w:color w:val="242424"/>
                <w:sz w:val="20"/>
                <w:szCs w:val="20"/>
                <w:lang w:val="en-AU"/>
              </w:rPr>
              <w:t xml:space="preserve"> </w:t>
            </w:r>
          </w:p>
          <w:p w14:paraId="6EB434F8" w14:textId="0DDD9595" w:rsidR="00C476A6" w:rsidRPr="0084665F" w:rsidRDefault="1B9B2A23" w:rsidP="477CB475">
            <w:pPr>
              <w:shd w:val="clear" w:color="auto" w:fill="FFFFFF" w:themeFill="background1"/>
              <w:rPr>
                <w:rFonts w:ascii="Arial" w:eastAsia="Arial" w:hAnsi="Arial" w:cs="Arial"/>
                <w:color w:val="242424"/>
                <w:sz w:val="20"/>
                <w:szCs w:val="20"/>
                <w:lang w:val="en-AU"/>
              </w:rPr>
            </w:pPr>
            <w:r w:rsidRPr="3916198D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The National Security Awareness </w:t>
            </w:r>
            <w:r w:rsidR="56D6CB9C" w:rsidRPr="3916198D">
              <w:rPr>
                <w:rFonts w:ascii="Arial" w:eastAsia="Arial" w:hAnsi="Arial" w:cs="Arial"/>
                <w:color w:val="242424"/>
                <w:sz w:val="20"/>
                <w:szCs w:val="20"/>
              </w:rPr>
              <w:t>training</w:t>
            </w:r>
            <w:r w:rsidRPr="3916198D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 aligns with the </w:t>
            </w:r>
            <w:r w:rsidR="1325CA8F" w:rsidRPr="3916198D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Staff </w:t>
            </w:r>
            <w:r w:rsidRPr="3916198D">
              <w:rPr>
                <w:rFonts w:ascii="Arial" w:eastAsia="Arial" w:hAnsi="Arial" w:cs="Arial"/>
                <w:color w:val="242424"/>
                <w:sz w:val="20"/>
                <w:szCs w:val="20"/>
              </w:rPr>
              <w:t>Code of Conduct and staff must uphold the principles of honesty, fairness, trust, accountability and respect.</w:t>
            </w:r>
          </w:p>
          <w:p w14:paraId="4E61D63C" w14:textId="3308278C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</w:tcPr>
          <w:p w14:paraId="372611F7" w14:textId="0D8F52A2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Foreign Interference Policy</w:t>
              </w:r>
            </w:hyperlink>
          </w:p>
        </w:tc>
      </w:tr>
      <w:tr w:rsidR="00C476A6" w14:paraId="46826E55" w14:textId="77777777" w:rsidTr="3916198D">
        <w:trPr>
          <w:trHeight w:val="300"/>
        </w:trPr>
        <w:tc>
          <w:tcPr>
            <w:tcW w:w="1890" w:type="dxa"/>
          </w:tcPr>
          <w:p w14:paraId="6CCA0BD9" w14:textId="0F068B76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 xml:space="preserve">Emergency Management </w:t>
            </w:r>
          </w:p>
        </w:tc>
        <w:tc>
          <w:tcPr>
            <w:tcW w:w="6780" w:type="dxa"/>
          </w:tcPr>
          <w:p w14:paraId="4F56174E" w14:textId="7D7E6AE2" w:rsidR="4F953B7D" w:rsidRDefault="4F953B7D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161D0CF">
              <w:rPr>
                <w:rFonts w:ascii="Arial" w:eastAsia="Arial" w:hAnsi="Arial" w:cs="Arial"/>
                <w:sz w:val="20"/>
                <w:szCs w:val="20"/>
              </w:rPr>
              <w:t xml:space="preserve">The University </w:t>
            </w:r>
            <w:r w:rsidR="10DAC3F2" w:rsidRPr="0161D0CF">
              <w:rPr>
                <w:rFonts w:ascii="Arial" w:eastAsia="Arial" w:hAnsi="Arial" w:cs="Arial"/>
                <w:sz w:val="20"/>
                <w:szCs w:val="20"/>
              </w:rPr>
              <w:t>maintains comprehensive</w:t>
            </w:r>
            <w:r w:rsidRPr="0161D0CF">
              <w:rPr>
                <w:rFonts w:ascii="Arial" w:eastAsia="Arial" w:hAnsi="Arial" w:cs="Arial"/>
                <w:sz w:val="20"/>
                <w:szCs w:val="20"/>
              </w:rPr>
              <w:t xml:space="preserve"> plans to manage risks </w:t>
            </w:r>
            <w:r w:rsidR="442A711C" w:rsidRPr="0161D0CF">
              <w:rPr>
                <w:rFonts w:ascii="Arial" w:eastAsia="Arial" w:hAnsi="Arial" w:cs="Arial"/>
                <w:sz w:val="20"/>
                <w:szCs w:val="20"/>
              </w:rPr>
              <w:t xml:space="preserve">and enhance resilience in the face of </w:t>
            </w:r>
            <w:r w:rsidRPr="0161D0CF">
              <w:rPr>
                <w:rFonts w:ascii="Arial" w:eastAsia="Arial" w:hAnsi="Arial" w:cs="Arial"/>
                <w:sz w:val="20"/>
                <w:szCs w:val="20"/>
              </w:rPr>
              <w:t>unforeseen and disruptive events</w:t>
            </w:r>
            <w:r w:rsidR="02492010" w:rsidRPr="0161D0CF">
              <w:rPr>
                <w:rFonts w:ascii="Arial" w:eastAsia="Arial" w:hAnsi="Arial" w:cs="Arial"/>
                <w:sz w:val="20"/>
                <w:szCs w:val="20"/>
              </w:rPr>
              <w:t>, including</w:t>
            </w:r>
            <w:r w:rsidRPr="0161D0CF">
              <w:rPr>
                <w:rFonts w:ascii="Arial" w:eastAsia="Arial" w:hAnsi="Arial" w:cs="Arial"/>
                <w:sz w:val="20"/>
                <w:szCs w:val="20"/>
              </w:rPr>
              <w:t xml:space="preserve"> natural disasters, loss of critical </w:t>
            </w:r>
            <w:r w:rsidR="0C841055" w:rsidRPr="0161D0CF">
              <w:rPr>
                <w:rFonts w:ascii="Arial" w:eastAsia="Arial" w:hAnsi="Arial" w:cs="Arial"/>
                <w:sz w:val="20"/>
                <w:szCs w:val="20"/>
              </w:rPr>
              <w:t>infrastructure,</w:t>
            </w:r>
            <w:r w:rsidRPr="0161D0CF">
              <w:rPr>
                <w:rFonts w:ascii="Arial" w:eastAsia="Arial" w:hAnsi="Arial" w:cs="Arial"/>
                <w:sz w:val="20"/>
                <w:szCs w:val="20"/>
              </w:rPr>
              <w:t xml:space="preserve"> or pandemics.</w:t>
            </w:r>
          </w:p>
          <w:p w14:paraId="284DD16E" w14:textId="7A6C960B" w:rsidR="3DAB57E1" w:rsidRDefault="3DAB57E1" w:rsidP="477CB475">
            <w:pPr>
              <w:rPr>
                <w:rFonts w:ascii="Arial" w:eastAsia="Arial" w:hAnsi="Arial" w:cs="Arial"/>
                <w:color w:val="2D3138"/>
                <w:sz w:val="20"/>
                <w:szCs w:val="20"/>
              </w:rPr>
            </w:pPr>
          </w:p>
          <w:p w14:paraId="2A6CFA13" w14:textId="037AC5F8" w:rsidR="00C476A6" w:rsidRPr="0084665F" w:rsidRDefault="6D329BFA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25891AF">
              <w:rPr>
                <w:rFonts w:ascii="Arial" w:eastAsia="Arial" w:hAnsi="Arial" w:cs="Arial"/>
                <w:sz w:val="20"/>
                <w:szCs w:val="20"/>
              </w:rPr>
              <w:t xml:space="preserve">Honorary staff </w:t>
            </w:r>
            <w:r w:rsidR="18036BB5" w:rsidRPr="025891AF">
              <w:rPr>
                <w:rFonts w:ascii="Arial" w:eastAsia="Arial" w:hAnsi="Arial" w:cs="Arial"/>
                <w:sz w:val="20"/>
                <w:szCs w:val="20"/>
              </w:rPr>
              <w:t xml:space="preserve">are expected to </w:t>
            </w:r>
            <w:r w:rsidRPr="025891AF">
              <w:rPr>
                <w:rFonts w:ascii="Arial" w:eastAsia="Arial" w:hAnsi="Arial" w:cs="Arial"/>
                <w:sz w:val="20"/>
                <w:szCs w:val="20"/>
              </w:rPr>
              <w:t>read and understand th</w:t>
            </w:r>
            <w:r w:rsidR="5A474875" w:rsidRPr="025891AF">
              <w:rPr>
                <w:rFonts w:ascii="Arial" w:eastAsia="Arial" w:hAnsi="Arial" w:cs="Arial"/>
                <w:sz w:val="20"/>
                <w:szCs w:val="20"/>
              </w:rPr>
              <w:t>ese procedures</w:t>
            </w:r>
            <w:r w:rsidR="707A9DA1" w:rsidRPr="025891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25891AF">
              <w:rPr>
                <w:rFonts w:ascii="Arial" w:eastAsia="Arial" w:hAnsi="Arial" w:cs="Arial"/>
                <w:sz w:val="20"/>
                <w:szCs w:val="20"/>
              </w:rPr>
              <w:t>to develop the</w:t>
            </w:r>
            <w:r w:rsidR="00B86FC7" w:rsidRPr="025891AF">
              <w:rPr>
                <w:rFonts w:ascii="Arial" w:eastAsia="Arial" w:hAnsi="Arial" w:cs="Arial"/>
                <w:sz w:val="20"/>
                <w:szCs w:val="20"/>
              </w:rPr>
              <w:t xml:space="preserve"> knowledge and skills necessary to protect themselves, </w:t>
            </w:r>
            <w:r w:rsidR="50B4B949" w:rsidRPr="025891AF">
              <w:rPr>
                <w:rFonts w:ascii="Arial" w:eastAsia="Arial" w:hAnsi="Arial" w:cs="Arial"/>
                <w:sz w:val="20"/>
                <w:szCs w:val="20"/>
              </w:rPr>
              <w:t>assist</w:t>
            </w:r>
            <w:r w:rsidR="00B86FC7" w:rsidRPr="025891AF">
              <w:rPr>
                <w:rFonts w:ascii="Arial" w:eastAsia="Arial" w:hAnsi="Arial" w:cs="Arial"/>
                <w:sz w:val="20"/>
                <w:szCs w:val="20"/>
              </w:rPr>
              <w:t xml:space="preserve"> others, and </w:t>
            </w:r>
            <w:r w:rsidR="58F5A620" w:rsidRPr="025891AF">
              <w:rPr>
                <w:rFonts w:ascii="Arial" w:eastAsia="Arial" w:hAnsi="Arial" w:cs="Arial"/>
                <w:sz w:val="20"/>
                <w:szCs w:val="20"/>
              </w:rPr>
              <w:t xml:space="preserve">help </w:t>
            </w:r>
            <w:r w:rsidR="00B86FC7" w:rsidRPr="025891AF">
              <w:rPr>
                <w:rFonts w:ascii="Arial" w:eastAsia="Arial" w:hAnsi="Arial" w:cs="Arial"/>
                <w:sz w:val="20"/>
                <w:szCs w:val="20"/>
              </w:rPr>
              <w:t xml:space="preserve">mitigate risks </w:t>
            </w:r>
            <w:r w:rsidR="05B5422C" w:rsidRPr="025891AF">
              <w:rPr>
                <w:rFonts w:ascii="Arial" w:eastAsia="Arial" w:hAnsi="Arial" w:cs="Arial"/>
                <w:sz w:val="20"/>
                <w:szCs w:val="20"/>
              </w:rPr>
              <w:t>during</w:t>
            </w:r>
            <w:r w:rsidR="00B86FC7" w:rsidRPr="025891AF">
              <w:rPr>
                <w:rFonts w:ascii="Arial" w:eastAsia="Arial" w:hAnsi="Arial" w:cs="Arial"/>
                <w:sz w:val="20"/>
                <w:szCs w:val="20"/>
              </w:rPr>
              <w:t xml:space="preserve"> unexpected and potentially dangerous situations.</w:t>
            </w:r>
          </w:p>
          <w:p w14:paraId="2721C0D7" w14:textId="5FDEDDC7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97E197" w14:textId="17E7B69F" w:rsidR="00C476A6" w:rsidRPr="0084665F" w:rsidRDefault="381B6F32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Honorary</w:t>
            </w:r>
            <w:r w:rsidR="703ED505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s</w:t>
            </w:r>
            <w:r w:rsidR="0084762F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taff </w:t>
            </w:r>
            <w:r w:rsidR="58226A93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have an</w:t>
            </w:r>
            <w:r w:rsidR="0084762F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obligat</w:t>
            </w:r>
            <w:r w:rsidR="719B6F05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ion</w:t>
            </w:r>
            <w:r w:rsidR="0084762F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to </w:t>
            </w:r>
            <w:r w:rsidR="4225592C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be familiar with and adhere to the</w:t>
            </w:r>
            <w:r w:rsidR="2BE1484E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</w:t>
            </w:r>
            <w:r w:rsidR="669B0007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U</w:t>
            </w:r>
            <w:r w:rsidR="2BE1484E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niversity</w:t>
            </w:r>
            <w:r w:rsidR="295CA44E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’s</w:t>
            </w:r>
            <w:r w:rsidR="2BE1484E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 Emergency Procedure Guidelines</w:t>
            </w:r>
            <w:r w:rsidR="6079FB21"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. In the event of an emergency, compliance with the procedures is essential to ensure safe and effective response.</w:t>
            </w:r>
          </w:p>
          <w:p w14:paraId="38CC7477" w14:textId="64588025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</w:tcPr>
          <w:p w14:paraId="6D422895" w14:textId="64FB8A17" w:rsidR="00C476A6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Emergency Procedures Guid</w:t>
              </w:r>
              <w:r w:rsidR="6560DBB9"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</w:t>
              </w:r>
              <w:r w:rsidRPr="477CB47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lines</w:t>
              </w:r>
            </w:hyperlink>
          </w:p>
        </w:tc>
      </w:tr>
      <w:tr w:rsidR="00C476A6" w14:paraId="6E3DA2D5" w14:textId="77777777" w:rsidTr="3916198D">
        <w:trPr>
          <w:trHeight w:val="300"/>
        </w:trPr>
        <w:tc>
          <w:tcPr>
            <w:tcW w:w="1890" w:type="dxa"/>
          </w:tcPr>
          <w:p w14:paraId="3B73B827" w14:textId="423F08BA" w:rsidR="00C476A6" w:rsidRDefault="31FA1AA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Gender-based Violence, including Sexual Assault, Sexual Harassment and Sex-based Harassment</w:t>
            </w:r>
          </w:p>
        </w:tc>
        <w:tc>
          <w:tcPr>
            <w:tcW w:w="6780" w:type="dxa"/>
          </w:tcPr>
          <w:p w14:paraId="7F289930" w14:textId="5A1DC633" w:rsidR="00C476A6" w:rsidRPr="00216BCA" w:rsidRDefault="76269B3F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A07C9B6">
              <w:rPr>
                <w:rFonts w:ascii="Arial" w:eastAsia="Arial" w:hAnsi="Arial" w:cs="Arial"/>
                <w:sz w:val="20"/>
                <w:szCs w:val="20"/>
              </w:rPr>
              <w:t>The University</w:t>
            </w:r>
            <w:r w:rsidR="32958CB5" w:rsidRPr="5A07C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2B955D08" w:rsidRPr="5A07C9B6">
              <w:rPr>
                <w:rFonts w:ascii="Arial" w:eastAsia="Arial" w:hAnsi="Arial" w:cs="Arial"/>
                <w:sz w:val="20"/>
                <w:szCs w:val="20"/>
              </w:rPr>
              <w:t>Prevention and Response to Sexual Assault and Sexual Harassment Policy</w:t>
            </w:r>
            <w:r w:rsidR="09B9407C" w:rsidRPr="5A07C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32958CB5" w:rsidRPr="5A07C9B6">
              <w:rPr>
                <w:rFonts w:ascii="Arial" w:eastAsia="Arial" w:hAnsi="Arial" w:cs="Arial"/>
                <w:sz w:val="20"/>
                <w:szCs w:val="20"/>
              </w:rPr>
              <w:t xml:space="preserve">and Procedure supports </w:t>
            </w:r>
            <w:r w:rsidR="6A348EDE" w:rsidRPr="5A07C9B6">
              <w:rPr>
                <w:rFonts w:ascii="Arial" w:eastAsia="Arial" w:hAnsi="Arial" w:cs="Arial"/>
                <w:sz w:val="20"/>
                <w:szCs w:val="20"/>
              </w:rPr>
              <w:t xml:space="preserve">staff in understanding their own and the University’s obligations regarding </w:t>
            </w:r>
            <w:r w:rsidR="445A544A" w:rsidRPr="5A07C9B6">
              <w:rPr>
                <w:rFonts w:ascii="Arial" w:eastAsia="Arial" w:hAnsi="Arial" w:cs="Arial"/>
                <w:sz w:val="20"/>
                <w:szCs w:val="20"/>
              </w:rPr>
              <w:t xml:space="preserve">the prevention </w:t>
            </w:r>
            <w:r w:rsidR="33727178" w:rsidRPr="5A07C9B6"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 w:rsidR="6A348EDE" w:rsidRPr="5A07C9B6">
              <w:rPr>
                <w:rFonts w:ascii="Arial" w:eastAsia="Arial" w:hAnsi="Arial" w:cs="Arial"/>
                <w:sz w:val="20"/>
                <w:szCs w:val="20"/>
              </w:rPr>
              <w:t xml:space="preserve">Gender-based Violence and meeting the requirements </w:t>
            </w:r>
            <w:r w:rsidR="145C9E77" w:rsidRPr="5A07C9B6">
              <w:rPr>
                <w:rFonts w:ascii="Arial" w:eastAsia="Arial" w:hAnsi="Arial" w:cs="Arial"/>
                <w:sz w:val="20"/>
                <w:szCs w:val="20"/>
              </w:rPr>
              <w:t xml:space="preserve">of the National Higher Education Code to Prevent and Respond to Gender-based Violence and </w:t>
            </w:r>
            <w:proofErr w:type="spellStart"/>
            <w:r w:rsidR="32958CB5" w:rsidRPr="5A07C9B6">
              <w:rPr>
                <w:rFonts w:ascii="Arial" w:eastAsia="Arial" w:hAnsi="Arial" w:cs="Arial"/>
                <w:sz w:val="20"/>
                <w:szCs w:val="20"/>
              </w:rPr>
              <w:t>Respect@Work</w:t>
            </w:r>
            <w:proofErr w:type="spellEnd"/>
            <w:r w:rsidR="684DB763" w:rsidRPr="5A07C9B6">
              <w:rPr>
                <w:rFonts w:ascii="Arial" w:eastAsia="Arial" w:hAnsi="Arial" w:cs="Arial"/>
                <w:sz w:val="20"/>
                <w:szCs w:val="20"/>
              </w:rPr>
              <w:t xml:space="preserve"> legislation</w:t>
            </w:r>
            <w:r w:rsidR="32958CB5" w:rsidRPr="5A07C9B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9862A92" w14:textId="7F914431" w:rsidR="3DAB57E1" w:rsidRPr="00216BCA" w:rsidRDefault="3DAB57E1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284E96" w14:textId="69879FF7" w:rsidR="083D5A3D" w:rsidRPr="00216BCA" w:rsidRDefault="083D5A3D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25891AF">
              <w:rPr>
                <w:rFonts w:ascii="Arial" w:eastAsia="Arial" w:hAnsi="Arial" w:cs="Arial"/>
                <w:sz w:val="20"/>
                <w:szCs w:val="20"/>
              </w:rPr>
              <w:t>Honorary</w:t>
            </w:r>
            <w:r w:rsidR="2D4C3FA9" w:rsidRPr="025891AF"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r w:rsidR="722D2C2C" w:rsidRPr="025891AF">
              <w:rPr>
                <w:rFonts w:ascii="Arial" w:eastAsia="Arial" w:hAnsi="Arial" w:cs="Arial"/>
                <w:sz w:val="20"/>
                <w:szCs w:val="20"/>
              </w:rPr>
              <w:t xml:space="preserve">taff are </w:t>
            </w:r>
            <w:proofErr w:type="gramStart"/>
            <w:r w:rsidR="722D2C2C" w:rsidRPr="025891AF">
              <w:rPr>
                <w:rFonts w:ascii="Arial" w:eastAsia="Arial" w:hAnsi="Arial" w:cs="Arial"/>
                <w:sz w:val="20"/>
                <w:szCs w:val="20"/>
              </w:rPr>
              <w:t>obligated</w:t>
            </w:r>
            <w:proofErr w:type="gramEnd"/>
            <w:r w:rsidR="722D2C2C" w:rsidRPr="025891AF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r w:rsidR="000E7073" w:rsidRPr="025891AF">
              <w:rPr>
                <w:rFonts w:ascii="Arial" w:eastAsia="Arial" w:hAnsi="Arial" w:cs="Arial"/>
                <w:sz w:val="20"/>
                <w:szCs w:val="20"/>
              </w:rPr>
              <w:t>contribute to a safe and respectful</w:t>
            </w:r>
            <w:r w:rsidR="722D2C2C" w:rsidRPr="025891AF">
              <w:rPr>
                <w:rFonts w:ascii="Arial" w:eastAsia="Arial" w:hAnsi="Arial" w:cs="Arial"/>
                <w:sz w:val="20"/>
                <w:szCs w:val="20"/>
              </w:rPr>
              <w:t xml:space="preserve"> University culture by </w:t>
            </w:r>
            <w:proofErr w:type="gramStart"/>
            <w:r w:rsidR="00924D2F" w:rsidRPr="025891AF">
              <w:rPr>
                <w:rFonts w:ascii="Arial" w:eastAsia="Arial" w:hAnsi="Arial" w:cs="Arial"/>
                <w:sz w:val="20"/>
                <w:szCs w:val="20"/>
              </w:rPr>
              <w:t>behaving</w:t>
            </w:r>
            <w:r w:rsidR="00D87793" w:rsidRPr="025891AF">
              <w:rPr>
                <w:rFonts w:ascii="Arial" w:eastAsia="Arial" w:hAnsi="Arial" w:cs="Arial"/>
                <w:sz w:val="20"/>
                <w:szCs w:val="20"/>
              </w:rPr>
              <w:t xml:space="preserve"> at all times</w:t>
            </w:r>
            <w:proofErr w:type="gramEnd"/>
            <w:r w:rsidR="722D2C2C" w:rsidRPr="025891AF">
              <w:rPr>
                <w:rFonts w:ascii="Arial" w:eastAsia="Arial" w:hAnsi="Arial" w:cs="Arial"/>
                <w:sz w:val="20"/>
                <w:szCs w:val="20"/>
              </w:rPr>
              <w:t xml:space="preserve"> in an inclusive, safe and </w:t>
            </w:r>
            <w:r w:rsidR="722D2C2C" w:rsidRPr="025891AF">
              <w:rPr>
                <w:rFonts w:ascii="Arial" w:eastAsia="Arial" w:hAnsi="Arial" w:cs="Arial"/>
                <w:sz w:val="20"/>
                <w:szCs w:val="20"/>
              </w:rPr>
              <w:lastRenderedPageBreak/>
              <w:t>respectful manner</w:t>
            </w:r>
            <w:r w:rsidR="0090618F" w:rsidRPr="025891AF">
              <w:rPr>
                <w:rFonts w:ascii="Arial" w:eastAsia="Arial" w:hAnsi="Arial" w:cs="Arial"/>
                <w:sz w:val="20"/>
                <w:szCs w:val="20"/>
              </w:rPr>
              <w:t xml:space="preserve"> in the performance of their duties. They are expected </w:t>
            </w:r>
            <w:proofErr w:type="gramStart"/>
            <w:r w:rsidR="0090618F" w:rsidRPr="025891AF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404F900F" w:rsidRPr="025891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90EF22D" w:rsidRPr="025891AF">
              <w:rPr>
                <w:rFonts w:ascii="Arial" w:eastAsia="Arial" w:hAnsi="Arial" w:cs="Arial"/>
                <w:sz w:val="20"/>
                <w:szCs w:val="20"/>
              </w:rPr>
              <w:t>respond</w:t>
            </w:r>
            <w:proofErr w:type="gramEnd"/>
            <w:r w:rsidR="3F1518EC" w:rsidRPr="025891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0570A" w:rsidRPr="025891AF">
              <w:rPr>
                <w:rFonts w:ascii="Arial" w:eastAsia="Arial" w:hAnsi="Arial" w:cs="Arial"/>
                <w:sz w:val="20"/>
                <w:szCs w:val="20"/>
              </w:rPr>
              <w:t xml:space="preserve">actively </w:t>
            </w:r>
            <w:r w:rsidR="3F1518EC" w:rsidRPr="025891AF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="6DE65E3C" w:rsidRPr="025891AF">
              <w:rPr>
                <w:rFonts w:ascii="Arial" w:eastAsia="Arial" w:hAnsi="Arial" w:cs="Arial"/>
                <w:sz w:val="20"/>
                <w:szCs w:val="20"/>
              </w:rPr>
              <w:t>gender-based violence</w:t>
            </w:r>
            <w:r w:rsidR="00932BB3" w:rsidRPr="025891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10C49" w:rsidRPr="025891AF">
              <w:rPr>
                <w:rFonts w:ascii="Arial" w:eastAsia="Arial" w:hAnsi="Arial" w:cs="Arial"/>
                <w:sz w:val="20"/>
                <w:szCs w:val="20"/>
              </w:rPr>
              <w:t>including</w:t>
            </w:r>
            <w:r w:rsidR="00932BB3" w:rsidRPr="025891AF">
              <w:rPr>
                <w:rFonts w:ascii="Arial" w:eastAsia="Arial" w:hAnsi="Arial" w:cs="Arial"/>
                <w:sz w:val="20"/>
                <w:szCs w:val="20"/>
              </w:rPr>
              <w:t xml:space="preserve"> sexual assault, sexual harassment and sex-based harassment</w:t>
            </w:r>
            <w:r w:rsidR="6DE65E3C" w:rsidRPr="025891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3F1518EC" w:rsidRPr="025891AF">
              <w:rPr>
                <w:rFonts w:ascii="Arial" w:eastAsia="Arial" w:hAnsi="Arial" w:cs="Arial"/>
                <w:sz w:val="20"/>
                <w:szCs w:val="20"/>
              </w:rPr>
              <w:t>in a trauma</w:t>
            </w:r>
            <w:r w:rsidR="00932BB3" w:rsidRPr="025891AF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3F1518EC" w:rsidRPr="025891AF">
              <w:rPr>
                <w:rFonts w:ascii="Arial" w:eastAsia="Arial" w:hAnsi="Arial" w:cs="Arial"/>
                <w:sz w:val="20"/>
                <w:szCs w:val="20"/>
              </w:rPr>
              <w:t>informed ma</w:t>
            </w:r>
            <w:r w:rsidR="629A6077" w:rsidRPr="025891AF">
              <w:rPr>
                <w:rFonts w:ascii="Arial" w:eastAsia="Arial" w:hAnsi="Arial" w:cs="Arial"/>
                <w:sz w:val="20"/>
                <w:szCs w:val="20"/>
              </w:rPr>
              <w:t xml:space="preserve">nner </w:t>
            </w:r>
            <w:r w:rsidR="7E2CBE70" w:rsidRPr="025891AF">
              <w:rPr>
                <w:rFonts w:ascii="Arial" w:eastAsia="Arial" w:hAnsi="Arial" w:cs="Arial"/>
                <w:sz w:val="20"/>
                <w:szCs w:val="20"/>
              </w:rPr>
              <w:t xml:space="preserve">that </w:t>
            </w:r>
            <w:r w:rsidR="007618F9" w:rsidRPr="025891AF">
              <w:rPr>
                <w:rFonts w:ascii="Arial" w:eastAsia="Arial" w:hAnsi="Arial" w:cs="Arial"/>
                <w:sz w:val="20"/>
                <w:szCs w:val="20"/>
              </w:rPr>
              <w:t>ensures a safe and respectful university community.</w:t>
            </w:r>
          </w:p>
          <w:p w14:paraId="5B10B3A4" w14:textId="273A9020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1CA6EF" w14:textId="42AF8F62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</w:tcPr>
          <w:p w14:paraId="632B2D4B" w14:textId="2860091B" w:rsidR="00C476A6" w:rsidRDefault="1FC50188" w:rsidP="7F57D074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 w:rsidRPr="3916198D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Prevention and Response to Sexual Assault and Sexual Harassment Policy</w:t>
              </w:r>
            </w:hyperlink>
            <w:r w:rsidR="2B1BBA49" w:rsidRPr="3916198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839D21" w14:textId="6D73B507" w:rsidR="00C476A6" w:rsidRDefault="00C476A6" w:rsidP="7F57D0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1444AE" w14:textId="0EB17A0D" w:rsidR="00C476A6" w:rsidRPr="006E02CD" w:rsidRDefault="42629FF7" w:rsidP="006E02CD">
            <w:pPr>
              <w:pStyle w:val="Heading1"/>
              <w:shd w:val="clear" w:color="auto" w:fill="FFFFFF" w:themeFill="background1"/>
              <w:spacing w:before="0" w:after="432"/>
              <w:rPr>
                <w:rFonts w:ascii="Arial" w:eastAsia="Arial" w:hAnsi="Arial" w:cs="Arial"/>
                <w:color w:val="467886"/>
                <w:sz w:val="20"/>
                <w:szCs w:val="20"/>
                <w:u w:val="single"/>
              </w:rPr>
            </w:pPr>
            <w:hyperlink r:id="rId21" w:history="1">
              <w:r w:rsidRPr="7F57D074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Prevention and Response to Sexual Assault and Sexual Harassment Procedure</w:t>
              </w:r>
            </w:hyperlink>
          </w:p>
          <w:p w14:paraId="0F414626" w14:textId="6BDE43D4" w:rsidR="00C476A6" w:rsidRDefault="00C476A6" w:rsidP="006E02CD">
            <w:pPr>
              <w:pBdr>
                <w:top w:val="single" w:sz="6" w:space="0" w:color="E5E5E5"/>
              </w:pBdr>
              <w:shd w:val="clear" w:color="auto" w:fill="FFFFFF" w:themeFill="background1"/>
            </w:pPr>
          </w:p>
          <w:p w14:paraId="103FEC99" w14:textId="576D80ED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76A6" w14:paraId="6814A806" w14:textId="77777777" w:rsidTr="3916198D">
        <w:trPr>
          <w:trHeight w:val="300"/>
        </w:trPr>
        <w:tc>
          <w:tcPr>
            <w:tcW w:w="1890" w:type="dxa"/>
          </w:tcPr>
          <w:p w14:paraId="2F4864F6" w14:textId="2D3D60C9" w:rsidR="00C476A6" w:rsidRDefault="00C476A6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</w:rPr>
              <w:t>Research Integrity</w:t>
            </w:r>
          </w:p>
        </w:tc>
        <w:tc>
          <w:tcPr>
            <w:tcW w:w="6780" w:type="dxa"/>
          </w:tcPr>
          <w:p w14:paraId="6EB99F04" w14:textId="135D8ED2" w:rsidR="00C476A6" w:rsidRPr="0084665F" w:rsidRDefault="447F2A4B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The University is committed to responsible and ethical conduct to ensure credibility, confidence and community trust its research. </w:t>
            </w:r>
          </w:p>
          <w:p w14:paraId="3534CDA5" w14:textId="155F0695" w:rsidR="7ED90C59" w:rsidRDefault="7ED90C59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  <w:p w14:paraId="28DE850D" w14:textId="36BF7AC0" w:rsidR="00C476A6" w:rsidRPr="0084665F" w:rsidRDefault="447F2A4B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All staff and students involved in research, including honorary staff, must adhere to the principles of the </w:t>
            </w:r>
            <w:r w:rsidRPr="477CB475">
              <w:rPr>
                <w:rFonts w:ascii="Arial" w:eastAsia="Arial" w:hAnsi="Arial" w:cs="Arial"/>
                <w:i/>
                <w:iCs/>
                <w:sz w:val="20"/>
                <w:szCs w:val="20"/>
                <w:lang w:val="en-AU"/>
              </w:rPr>
              <w:t>Australian Code for the Responsible Conduct of Research (2018)</w:t>
            </w:r>
            <w:r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>.</w:t>
            </w:r>
          </w:p>
          <w:p w14:paraId="3D859277" w14:textId="3C6254F1" w:rsidR="7ED90C59" w:rsidRDefault="7ED90C59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  <w:p w14:paraId="079EE75A" w14:textId="3AD329AB" w:rsidR="00C476A6" w:rsidRPr="0084665F" w:rsidRDefault="7D398BB5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r w:rsidRPr="03D03BA4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They must also understand and meet the responsibilities outlined in the </w:t>
            </w:r>
            <w:r w:rsidR="234A3F55" w:rsidRPr="03D03BA4">
              <w:rPr>
                <w:rFonts w:ascii="Arial" w:eastAsia="Arial" w:hAnsi="Arial" w:cs="Arial"/>
                <w:i/>
                <w:iCs/>
                <w:sz w:val="20"/>
                <w:szCs w:val="20"/>
                <w:lang w:val="en-AU"/>
              </w:rPr>
              <w:t>Responsible Conduct of Research Policy</w:t>
            </w:r>
            <w:r w:rsidRPr="03D03BA4">
              <w:rPr>
                <w:rFonts w:ascii="Arial" w:eastAsia="Arial" w:hAnsi="Arial" w:cs="Arial"/>
                <w:i/>
                <w:iCs/>
                <w:sz w:val="20"/>
                <w:szCs w:val="20"/>
                <w:lang w:val="en-AU"/>
              </w:rPr>
              <w:t>, which reflects the University’s expected standards in the planning, conduct, supervision, and reporting of research.</w:t>
            </w:r>
          </w:p>
          <w:p w14:paraId="39D8F582" w14:textId="47BD09A8" w:rsidR="7ED90C59" w:rsidRDefault="7ED90C59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  <w:p w14:paraId="3C59C76E" w14:textId="6FC99C66" w:rsidR="00C476A6" w:rsidRPr="0084665F" w:rsidRDefault="447F2A4B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r w:rsidRPr="477CB475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Staff are obligated to uphold research integrity in all aspects of their work; this includes obtaining and adhering to ethic and safety approvals, acknowledging the contributions of others, managing data responsibly, and reporting findings honestly. </w:t>
            </w:r>
          </w:p>
          <w:p w14:paraId="1A7EF1E0" w14:textId="5E9847A4" w:rsidR="00C476A6" w:rsidRPr="0084665F" w:rsidRDefault="7D398BB5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  <w:r w:rsidRPr="3916198D">
              <w:rPr>
                <w:rFonts w:ascii="Arial" w:eastAsia="Arial" w:hAnsi="Arial" w:cs="Arial"/>
                <w:sz w:val="20"/>
                <w:szCs w:val="20"/>
                <w:lang w:val="en-AU"/>
              </w:rPr>
              <w:t xml:space="preserve">They must also disclose potential breaches of conduct and report any concerns in accordance with the </w:t>
            </w:r>
            <w:r w:rsidRPr="3916198D">
              <w:rPr>
                <w:rFonts w:ascii="Arial" w:eastAsia="Arial" w:hAnsi="Arial" w:cs="Arial"/>
                <w:i/>
                <w:iCs/>
                <w:sz w:val="20"/>
                <w:szCs w:val="20"/>
                <w:lang w:val="en-AU"/>
              </w:rPr>
              <w:t>Research Breach Investigation Procedur</w:t>
            </w:r>
            <w:r w:rsidR="600976B1" w:rsidRPr="3916198D">
              <w:rPr>
                <w:rFonts w:ascii="Arial" w:eastAsia="Arial" w:hAnsi="Arial" w:cs="Arial"/>
                <w:i/>
                <w:iCs/>
                <w:sz w:val="20"/>
                <w:szCs w:val="20"/>
                <w:lang w:val="en-AU"/>
              </w:rPr>
              <w:t>e.</w:t>
            </w:r>
          </w:p>
          <w:p w14:paraId="7B634344" w14:textId="48506507" w:rsidR="00C476A6" w:rsidRPr="0084665F" w:rsidRDefault="00C476A6" w:rsidP="477CB475">
            <w:pPr>
              <w:rPr>
                <w:rFonts w:ascii="Arial" w:eastAsia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392" w:type="dxa"/>
          </w:tcPr>
          <w:p w14:paraId="53D1C217" w14:textId="548F4A82" w:rsidR="00C476A6" w:rsidRDefault="00C476A6" w:rsidP="7F57D074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22">
              <w:r w:rsidRPr="7F57D07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Responsible Conduct of Research Policy</w:t>
              </w:r>
            </w:hyperlink>
          </w:p>
          <w:p w14:paraId="1BF7B90F" w14:textId="4EE79F9B" w:rsidR="00C476A6" w:rsidRDefault="00C476A6" w:rsidP="7F57D0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7D77AF" w14:textId="1D8F3106" w:rsidR="00C476A6" w:rsidRDefault="67A6FB68" w:rsidP="6E02CE1C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23">
              <w:r w:rsidRPr="3916198D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Research Breach Investigation Procedure</w:t>
              </w:r>
            </w:hyperlink>
            <w:r w:rsidRPr="3916198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7A59251" w14:textId="2616597F" w:rsidR="3A1BA964" w:rsidRDefault="3A1BA964" w:rsidP="477CB475">
      <w:pPr>
        <w:rPr>
          <w:rFonts w:ascii="Arial" w:eastAsia="Arial" w:hAnsi="Arial" w:cs="Arial"/>
          <w:sz w:val="20"/>
          <w:szCs w:val="20"/>
        </w:rPr>
      </w:pPr>
    </w:p>
    <w:sectPr w:rsidR="3A1BA964" w:rsidSect="00C476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hxKE4hZw">
      <int2:state int2:value="Rejected" int2:type="AugLoop_Text_Critique"/>
    </int2:textHash>
    <int2:textHash int2:hashCode="4PwMtzy03ZNEXG" int2:id="yHpOezqA">
      <int2:state int2:value="Rejected" int2:type="AugLoop_Text_Critique"/>
    </int2:textHash>
    <int2:bookmark int2:bookmarkName="_Int_M3IRxAbD" int2:invalidationBookmarkName="" int2:hashCode="RoHRJMxsS3O6q/" int2:id="rOc5ypB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111"/>
    <w:multiLevelType w:val="multilevel"/>
    <w:tmpl w:val="7834C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C56A3"/>
    <w:multiLevelType w:val="hybridMultilevel"/>
    <w:tmpl w:val="73E20338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8182669"/>
    <w:multiLevelType w:val="hybridMultilevel"/>
    <w:tmpl w:val="564E4F1C"/>
    <w:lvl w:ilvl="0" w:tplc="68B0A998">
      <w:start w:val="1"/>
      <w:numFmt w:val="lowerLetter"/>
      <w:lvlText w:val="%1."/>
      <w:lvlJc w:val="left"/>
      <w:pPr>
        <w:ind w:left="720" w:hanging="360"/>
      </w:pPr>
    </w:lvl>
    <w:lvl w:ilvl="1" w:tplc="BA967E2A">
      <w:start w:val="1"/>
      <w:numFmt w:val="lowerLetter"/>
      <w:lvlText w:val="%2."/>
      <w:lvlJc w:val="left"/>
      <w:pPr>
        <w:ind w:left="1440" w:hanging="360"/>
      </w:pPr>
    </w:lvl>
    <w:lvl w:ilvl="2" w:tplc="88C46ACA">
      <w:start w:val="1"/>
      <w:numFmt w:val="lowerRoman"/>
      <w:lvlText w:val="%3."/>
      <w:lvlJc w:val="right"/>
      <w:pPr>
        <w:ind w:left="2160" w:hanging="180"/>
      </w:pPr>
    </w:lvl>
    <w:lvl w:ilvl="3" w:tplc="366A0214">
      <w:start w:val="1"/>
      <w:numFmt w:val="decimal"/>
      <w:lvlText w:val="%4."/>
      <w:lvlJc w:val="left"/>
      <w:pPr>
        <w:ind w:left="2880" w:hanging="360"/>
      </w:pPr>
    </w:lvl>
    <w:lvl w:ilvl="4" w:tplc="3930366E">
      <w:start w:val="1"/>
      <w:numFmt w:val="lowerLetter"/>
      <w:lvlText w:val="%5."/>
      <w:lvlJc w:val="left"/>
      <w:pPr>
        <w:ind w:left="3600" w:hanging="360"/>
      </w:pPr>
    </w:lvl>
    <w:lvl w:ilvl="5" w:tplc="616001B2">
      <w:start w:val="1"/>
      <w:numFmt w:val="lowerRoman"/>
      <w:lvlText w:val="%6."/>
      <w:lvlJc w:val="right"/>
      <w:pPr>
        <w:ind w:left="4320" w:hanging="180"/>
      </w:pPr>
    </w:lvl>
    <w:lvl w:ilvl="6" w:tplc="40A0BBE0">
      <w:start w:val="1"/>
      <w:numFmt w:val="decimal"/>
      <w:lvlText w:val="%7."/>
      <w:lvlJc w:val="left"/>
      <w:pPr>
        <w:ind w:left="5040" w:hanging="360"/>
      </w:pPr>
    </w:lvl>
    <w:lvl w:ilvl="7" w:tplc="28B63150">
      <w:start w:val="1"/>
      <w:numFmt w:val="lowerLetter"/>
      <w:lvlText w:val="%8."/>
      <w:lvlJc w:val="left"/>
      <w:pPr>
        <w:ind w:left="5760" w:hanging="360"/>
      </w:pPr>
    </w:lvl>
    <w:lvl w:ilvl="8" w:tplc="5428FD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C0C7"/>
    <w:multiLevelType w:val="multilevel"/>
    <w:tmpl w:val="45C400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38F9F"/>
    <w:multiLevelType w:val="multilevel"/>
    <w:tmpl w:val="E3D4D710"/>
    <w:lvl w:ilvl="0">
      <w:start w:val="2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3670"/>
    <w:multiLevelType w:val="hybridMultilevel"/>
    <w:tmpl w:val="47F28C6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3A72"/>
    <w:multiLevelType w:val="multilevel"/>
    <w:tmpl w:val="CC8CBB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A239D"/>
    <w:multiLevelType w:val="multilevel"/>
    <w:tmpl w:val="E676CE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B9F71"/>
    <w:multiLevelType w:val="multilevel"/>
    <w:tmpl w:val="489631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C55B"/>
    <w:multiLevelType w:val="multilevel"/>
    <w:tmpl w:val="1034E9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D040E"/>
    <w:multiLevelType w:val="multilevel"/>
    <w:tmpl w:val="2AB279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552D"/>
    <w:multiLevelType w:val="multilevel"/>
    <w:tmpl w:val="A8CC1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063AF"/>
    <w:multiLevelType w:val="hybridMultilevel"/>
    <w:tmpl w:val="F2EA8D6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2D1A73"/>
    <w:multiLevelType w:val="multilevel"/>
    <w:tmpl w:val="AAD07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253826">
    <w:abstractNumId w:val="3"/>
  </w:num>
  <w:num w:numId="2" w16cid:durableId="287392419">
    <w:abstractNumId w:val="10"/>
  </w:num>
  <w:num w:numId="3" w16cid:durableId="1667853583">
    <w:abstractNumId w:val="9"/>
  </w:num>
  <w:num w:numId="4" w16cid:durableId="1210848623">
    <w:abstractNumId w:val="2"/>
  </w:num>
  <w:num w:numId="5" w16cid:durableId="1697806333">
    <w:abstractNumId w:val="8"/>
  </w:num>
  <w:num w:numId="6" w16cid:durableId="1800802305">
    <w:abstractNumId w:val="4"/>
  </w:num>
  <w:num w:numId="7" w16cid:durableId="514424286">
    <w:abstractNumId w:val="12"/>
  </w:num>
  <w:num w:numId="8" w16cid:durableId="699934542">
    <w:abstractNumId w:val="1"/>
  </w:num>
  <w:num w:numId="9" w16cid:durableId="271859918">
    <w:abstractNumId w:val="6"/>
  </w:num>
  <w:num w:numId="10" w16cid:durableId="1106727608">
    <w:abstractNumId w:val="0"/>
  </w:num>
  <w:num w:numId="11" w16cid:durableId="136192519">
    <w:abstractNumId w:val="13"/>
  </w:num>
  <w:num w:numId="12" w16cid:durableId="992678233">
    <w:abstractNumId w:val="5"/>
  </w:num>
  <w:num w:numId="13" w16cid:durableId="699670746">
    <w:abstractNumId w:val="7"/>
  </w:num>
  <w:num w:numId="14" w16cid:durableId="2054233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274774"/>
    <w:rsid w:val="0000647B"/>
    <w:rsid w:val="0001041A"/>
    <w:rsid w:val="00071631"/>
    <w:rsid w:val="00073EED"/>
    <w:rsid w:val="00094D68"/>
    <w:rsid w:val="000A7458"/>
    <w:rsid w:val="000C7140"/>
    <w:rsid w:val="000D6F3E"/>
    <w:rsid w:val="000E7073"/>
    <w:rsid w:val="0012262C"/>
    <w:rsid w:val="00123377"/>
    <w:rsid w:val="00131ACB"/>
    <w:rsid w:val="001861C8"/>
    <w:rsid w:val="001A6985"/>
    <w:rsid w:val="001A7D74"/>
    <w:rsid w:val="001E5510"/>
    <w:rsid w:val="001F6386"/>
    <w:rsid w:val="0021276E"/>
    <w:rsid w:val="00216BCA"/>
    <w:rsid w:val="002278A3"/>
    <w:rsid w:val="00227E0F"/>
    <w:rsid w:val="00262AB3"/>
    <w:rsid w:val="002864BA"/>
    <w:rsid w:val="002E2DBE"/>
    <w:rsid w:val="002E7CF9"/>
    <w:rsid w:val="002F6D7B"/>
    <w:rsid w:val="00305F5B"/>
    <w:rsid w:val="0039174F"/>
    <w:rsid w:val="0039618A"/>
    <w:rsid w:val="003E5A10"/>
    <w:rsid w:val="003F0492"/>
    <w:rsid w:val="00414AE8"/>
    <w:rsid w:val="00423345"/>
    <w:rsid w:val="00452357"/>
    <w:rsid w:val="0045530F"/>
    <w:rsid w:val="00474D24"/>
    <w:rsid w:val="00480340"/>
    <w:rsid w:val="00493EEA"/>
    <w:rsid w:val="004A7F4B"/>
    <w:rsid w:val="00507334"/>
    <w:rsid w:val="005279EF"/>
    <w:rsid w:val="00560CB5"/>
    <w:rsid w:val="00582B35"/>
    <w:rsid w:val="005955B4"/>
    <w:rsid w:val="005A7C01"/>
    <w:rsid w:val="005D0FA8"/>
    <w:rsid w:val="005D76FB"/>
    <w:rsid w:val="00611175"/>
    <w:rsid w:val="00613ADF"/>
    <w:rsid w:val="00623355"/>
    <w:rsid w:val="00624E4C"/>
    <w:rsid w:val="00634CD2"/>
    <w:rsid w:val="0067406D"/>
    <w:rsid w:val="006845E8"/>
    <w:rsid w:val="006C6C93"/>
    <w:rsid w:val="006E02CD"/>
    <w:rsid w:val="0070434B"/>
    <w:rsid w:val="00713D3C"/>
    <w:rsid w:val="00731C7E"/>
    <w:rsid w:val="00750E50"/>
    <w:rsid w:val="007551DB"/>
    <w:rsid w:val="0075586F"/>
    <w:rsid w:val="007560BF"/>
    <w:rsid w:val="007618F9"/>
    <w:rsid w:val="00764494"/>
    <w:rsid w:val="007731EE"/>
    <w:rsid w:val="0079069F"/>
    <w:rsid w:val="007908FA"/>
    <w:rsid w:val="00797688"/>
    <w:rsid w:val="007B65EE"/>
    <w:rsid w:val="007B6E76"/>
    <w:rsid w:val="007D0FEA"/>
    <w:rsid w:val="007E4772"/>
    <w:rsid w:val="008302F1"/>
    <w:rsid w:val="0084665F"/>
    <w:rsid w:val="00847197"/>
    <w:rsid w:val="0084762F"/>
    <w:rsid w:val="008512C3"/>
    <w:rsid w:val="00864CA8"/>
    <w:rsid w:val="008E50B6"/>
    <w:rsid w:val="008F3E67"/>
    <w:rsid w:val="0090618F"/>
    <w:rsid w:val="00916D3A"/>
    <w:rsid w:val="00924D2F"/>
    <w:rsid w:val="00932BB3"/>
    <w:rsid w:val="00935EBC"/>
    <w:rsid w:val="0096704A"/>
    <w:rsid w:val="0096767C"/>
    <w:rsid w:val="00973F07"/>
    <w:rsid w:val="0099389B"/>
    <w:rsid w:val="009F40EE"/>
    <w:rsid w:val="009F5A98"/>
    <w:rsid w:val="00A0572A"/>
    <w:rsid w:val="00A7409D"/>
    <w:rsid w:val="00AF710E"/>
    <w:rsid w:val="00B055F2"/>
    <w:rsid w:val="00B10D65"/>
    <w:rsid w:val="00B319B3"/>
    <w:rsid w:val="00B4269B"/>
    <w:rsid w:val="00B46E0B"/>
    <w:rsid w:val="00B576C2"/>
    <w:rsid w:val="00B636AF"/>
    <w:rsid w:val="00B75468"/>
    <w:rsid w:val="00B86FC7"/>
    <w:rsid w:val="00B95E24"/>
    <w:rsid w:val="00BE3E1F"/>
    <w:rsid w:val="00BF0CF3"/>
    <w:rsid w:val="00C03B6F"/>
    <w:rsid w:val="00C047E9"/>
    <w:rsid w:val="00C0570A"/>
    <w:rsid w:val="00C20A48"/>
    <w:rsid w:val="00C32562"/>
    <w:rsid w:val="00C33AEC"/>
    <w:rsid w:val="00C35DBF"/>
    <w:rsid w:val="00C476A6"/>
    <w:rsid w:val="00C505EB"/>
    <w:rsid w:val="00C55610"/>
    <w:rsid w:val="00C82AE8"/>
    <w:rsid w:val="00C83F35"/>
    <w:rsid w:val="00C87966"/>
    <w:rsid w:val="00CA590D"/>
    <w:rsid w:val="00CA74D8"/>
    <w:rsid w:val="00CD691C"/>
    <w:rsid w:val="00CF608C"/>
    <w:rsid w:val="00D21EC5"/>
    <w:rsid w:val="00D37896"/>
    <w:rsid w:val="00D43DB7"/>
    <w:rsid w:val="00D614F9"/>
    <w:rsid w:val="00D70BA8"/>
    <w:rsid w:val="00D71B7D"/>
    <w:rsid w:val="00D841F4"/>
    <w:rsid w:val="00D87793"/>
    <w:rsid w:val="00D87CDF"/>
    <w:rsid w:val="00D96C4C"/>
    <w:rsid w:val="00DA65F8"/>
    <w:rsid w:val="00DB6B8D"/>
    <w:rsid w:val="00DC4572"/>
    <w:rsid w:val="00DC6325"/>
    <w:rsid w:val="00DC7EE4"/>
    <w:rsid w:val="00DD106C"/>
    <w:rsid w:val="00E10C49"/>
    <w:rsid w:val="00E17160"/>
    <w:rsid w:val="00E22079"/>
    <w:rsid w:val="00E22E99"/>
    <w:rsid w:val="00E259A9"/>
    <w:rsid w:val="00E26614"/>
    <w:rsid w:val="00E34B95"/>
    <w:rsid w:val="00E63C14"/>
    <w:rsid w:val="00EB22D6"/>
    <w:rsid w:val="00EB7E1A"/>
    <w:rsid w:val="00EB7E6B"/>
    <w:rsid w:val="00ED2BC7"/>
    <w:rsid w:val="00ED562A"/>
    <w:rsid w:val="00EF318C"/>
    <w:rsid w:val="00F1413A"/>
    <w:rsid w:val="00F1679C"/>
    <w:rsid w:val="00F16931"/>
    <w:rsid w:val="00F26E18"/>
    <w:rsid w:val="00F7608C"/>
    <w:rsid w:val="00FA2BEA"/>
    <w:rsid w:val="00FD383B"/>
    <w:rsid w:val="00FD3B57"/>
    <w:rsid w:val="0119B8E3"/>
    <w:rsid w:val="0161D0CF"/>
    <w:rsid w:val="01962397"/>
    <w:rsid w:val="0208FE56"/>
    <w:rsid w:val="02492010"/>
    <w:rsid w:val="025891AF"/>
    <w:rsid w:val="02C0B260"/>
    <w:rsid w:val="02D390E8"/>
    <w:rsid w:val="02F54C4A"/>
    <w:rsid w:val="0322C090"/>
    <w:rsid w:val="032C8E1B"/>
    <w:rsid w:val="037929BE"/>
    <w:rsid w:val="03849906"/>
    <w:rsid w:val="039633F7"/>
    <w:rsid w:val="03BA38D1"/>
    <w:rsid w:val="03CD4A44"/>
    <w:rsid w:val="03D03BA4"/>
    <w:rsid w:val="043F16B0"/>
    <w:rsid w:val="04E40346"/>
    <w:rsid w:val="04E9F87E"/>
    <w:rsid w:val="04FBDF8D"/>
    <w:rsid w:val="053B70C4"/>
    <w:rsid w:val="054AFBE5"/>
    <w:rsid w:val="05B5422C"/>
    <w:rsid w:val="06AD1ADE"/>
    <w:rsid w:val="06B165FC"/>
    <w:rsid w:val="0814B1E6"/>
    <w:rsid w:val="083D5A3D"/>
    <w:rsid w:val="08B1D68A"/>
    <w:rsid w:val="09B9407C"/>
    <w:rsid w:val="09CC8ECC"/>
    <w:rsid w:val="0A51403B"/>
    <w:rsid w:val="0ABCE2EE"/>
    <w:rsid w:val="0B469AD7"/>
    <w:rsid w:val="0C841055"/>
    <w:rsid w:val="0C89EC99"/>
    <w:rsid w:val="0CBBA7D0"/>
    <w:rsid w:val="0D064CCF"/>
    <w:rsid w:val="0D10345E"/>
    <w:rsid w:val="0D4B0A16"/>
    <w:rsid w:val="0D5303E9"/>
    <w:rsid w:val="0D8349D2"/>
    <w:rsid w:val="0DC701D3"/>
    <w:rsid w:val="0DCE7A7B"/>
    <w:rsid w:val="0DF1C298"/>
    <w:rsid w:val="0E02F4B6"/>
    <w:rsid w:val="0EA9FB28"/>
    <w:rsid w:val="0F0F9CFA"/>
    <w:rsid w:val="0F5170AA"/>
    <w:rsid w:val="0F65F638"/>
    <w:rsid w:val="0F70F73B"/>
    <w:rsid w:val="0FCBA63E"/>
    <w:rsid w:val="0FF806D0"/>
    <w:rsid w:val="10035A8B"/>
    <w:rsid w:val="101D83BC"/>
    <w:rsid w:val="1076E937"/>
    <w:rsid w:val="10897C5C"/>
    <w:rsid w:val="10DAC3F2"/>
    <w:rsid w:val="10DDAE1E"/>
    <w:rsid w:val="1110D39F"/>
    <w:rsid w:val="114E7361"/>
    <w:rsid w:val="118C4D25"/>
    <w:rsid w:val="11EE6281"/>
    <w:rsid w:val="12002B85"/>
    <w:rsid w:val="123B389D"/>
    <w:rsid w:val="125D8118"/>
    <w:rsid w:val="12AFAFB0"/>
    <w:rsid w:val="1325CA8F"/>
    <w:rsid w:val="14160EE0"/>
    <w:rsid w:val="145C9E77"/>
    <w:rsid w:val="1466C62D"/>
    <w:rsid w:val="149E8B85"/>
    <w:rsid w:val="15082D0C"/>
    <w:rsid w:val="150E826B"/>
    <w:rsid w:val="159525B0"/>
    <w:rsid w:val="15A866EB"/>
    <w:rsid w:val="16537118"/>
    <w:rsid w:val="16DD80BA"/>
    <w:rsid w:val="178F0541"/>
    <w:rsid w:val="17D2AE2B"/>
    <w:rsid w:val="17E39414"/>
    <w:rsid w:val="18036BB5"/>
    <w:rsid w:val="183C2829"/>
    <w:rsid w:val="187496F2"/>
    <w:rsid w:val="18AC2C4B"/>
    <w:rsid w:val="193846AB"/>
    <w:rsid w:val="1985100A"/>
    <w:rsid w:val="1A0394F3"/>
    <w:rsid w:val="1A7AC750"/>
    <w:rsid w:val="1AB0881D"/>
    <w:rsid w:val="1AF8F273"/>
    <w:rsid w:val="1B6C482C"/>
    <w:rsid w:val="1B82936A"/>
    <w:rsid w:val="1B966ACC"/>
    <w:rsid w:val="1B9B2A23"/>
    <w:rsid w:val="1BDA39C3"/>
    <w:rsid w:val="1C7B350D"/>
    <w:rsid w:val="1CA2C178"/>
    <w:rsid w:val="1CA68BAF"/>
    <w:rsid w:val="1CBFC6A2"/>
    <w:rsid w:val="1D20495C"/>
    <w:rsid w:val="1D6A0A02"/>
    <w:rsid w:val="1DF74BFC"/>
    <w:rsid w:val="1E9DCF6D"/>
    <w:rsid w:val="1EB4CEF4"/>
    <w:rsid w:val="1F5E09FC"/>
    <w:rsid w:val="1FC50188"/>
    <w:rsid w:val="201A0181"/>
    <w:rsid w:val="21426A0D"/>
    <w:rsid w:val="21477866"/>
    <w:rsid w:val="21699D87"/>
    <w:rsid w:val="2179B3D0"/>
    <w:rsid w:val="21CE6962"/>
    <w:rsid w:val="220D7035"/>
    <w:rsid w:val="229B6618"/>
    <w:rsid w:val="22D777C2"/>
    <w:rsid w:val="22EDF0A3"/>
    <w:rsid w:val="234A3F55"/>
    <w:rsid w:val="23717B2F"/>
    <w:rsid w:val="2438369E"/>
    <w:rsid w:val="244691CC"/>
    <w:rsid w:val="245BF007"/>
    <w:rsid w:val="24C79263"/>
    <w:rsid w:val="250E860F"/>
    <w:rsid w:val="2517D218"/>
    <w:rsid w:val="255AB99C"/>
    <w:rsid w:val="25C6D772"/>
    <w:rsid w:val="25EC1763"/>
    <w:rsid w:val="2625F137"/>
    <w:rsid w:val="2667D395"/>
    <w:rsid w:val="26B0E6F8"/>
    <w:rsid w:val="26DB62D6"/>
    <w:rsid w:val="26EDE87E"/>
    <w:rsid w:val="27F10506"/>
    <w:rsid w:val="284C60EA"/>
    <w:rsid w:val="285CB6E2"/>
    <w:rsid w:val="287AD78B"/>
    <w:rsid w:val="295CA44E"/>
    <w:rsid w:val="2AD5C5E4"/>
    <w:rsid w:val="2AE414A1"/>
    <w:rsid w:val="2B0065BD"/>
    <w:rsid w:val="2B1BBA49"/>
    <w:rsid w:val="2B36DA6B"/>
    <w:rsid w:val="2B7F519F"/>
    <w:rsid w:val="2B955D08"/>
    <w:rsid w:val="2BAE61A5"/>
    <w:rsid w:val="2BD51652"/>
    <w:rsid w:val="2BE1484E"/>
    <w:rsid w:val="2C5EFD32"/>
    <w:rsid w:val="2C94BB2C"/>
    <w:rsid w:val="2CE6856F"/>
    <w:rsid w:val="2D03892B"/>
    <w:rsid w:val="2D22C7C4"/>
    <w:rsid w:val="2D4C3FA9"/>
    <w:rsid w:val="2DAB7505"/>
    <w:rsid w:val="2DAE071F"/>
    <w:rsid w:val="2DBCAF26"/>
    <w:rsid w:val="2DE7A7C5"/>
    <w:rsid w:val="2E10E5AD"/>
    <w:rsid w:val="2E3339A6"/>
    <w:rsid w:val="2E397AAF"/>
    <w:rsid w:val="2E4F2899"/>
    <w:rsid w:val="2F1F65CF"/>
    <w:rsid w:val="2F3B0977"/>
    <w:rsid w:val="2FC1D803"/>
    <w:rsid w:val="2FC7F77A"/>
    <w:rsid w:val="2FD02849"/>
    <w:rsid w:val="300119A5"/>
    <w:rsid w:val="301FFFF0"/>
    <w:rsid w:val="302B6FAF"/>
    <w:rsid w:val="30308060"/>
    <w:rsid w:val="306BAA91"/>
    <w:rsid w:val="3070534B"/>
    <w:rsid w:val="3071B302"/>
    <w:rsid w:val="3072FF1B"/>
    <w:rsid w:val="30969686"/>
    <w:rsid w:val="31FA1AA8"/>
    <w:rsid w:val="32219272"/>
    <w:rsid w:val="328FCC13"/>
    <w:rsid w:val="32958CB5"/>
    <w:rsid w:val="32B9CA83"/>
    <w:rsid w:val="32D742EA"/>
    <w:rsid w:val="3308126A"/>
    <w:rsid w:val="33727178"/>
    <w:rsid w:val="337F7403"/>
    <w:rsid w:val="33C6E8E2"/>
    <w:rsid w:val="33EABBF9"/>
    <w:rsid w:val="343255AC"/>
    <w:rsid w:val="34371A7C"/>
    <w:rsid w:val="345A8020"/>
    <w:rsid w:val="345B8BAD"/>
    <w:rsid w:val="3534BC42"/>
    <w:rsid w:val="3539C224"/>
    <w:rsid w:val="35707B72"/>
    <w:rsid w:val="36718A2C"/>
    <w:rsid w:val="369DF680"/>
    <w:rsid w:val="36ADDE5C"/>
    <w:rsid w:val="36B77D80"/>
    <w:rsid w:val="36FEFBC9"/>
    <w:rsid w:val="374BD20E"/>
    <w:rsid w:val="37718391"/>
    <w:rsid w:val="3774F0D2"/>
    <w:rsid w:val="377F9A70"/>
    <w:rsid w:val="381B6F32"/>
    <w:rsid w:val="384E8877"/>
    <w:rsid w:val="38FF09B5"/>
    <w:rsid w:val="3916198D"/>
    <w:rsid w:val="392EEF9C"/>
    <w:rsid w:val="39A2AE2D"/>
    <w:rsid w:val="3A1BA964"/>
    <w:rsid w:val="3ACF8CFC"/>
    <w:rsid w:val="3B0678EF"/>
    <w:rsid w:val="3BE0034B"/>
    <w:rsid w:val="3C7CCA1B"/>
    <w:rsid w:val="3CFD1792"/>
    <w:rsid w:val="3D53740B"/>
    <w:rsid w:val="3D9E18FC"/>
    <w:rsid w:val="3DAB57E1"/>
    <w:rsid w:val="3E294420"/>
    <w:rsid w:val="3ED6E598"/>
    <w:rsid w:val="3F1518EC"/>
    <w:rsid w:val="3F2A794F"/>
    <w:rsid w:val="3F55ECFC"/>
    <w:rsid w:val="3FD710A2"/>
    <w:rsid w:val="40043A92"/>
    <w:rsid w:val="402CB12A"/>
    <w:rsid w:val="404F900F"/>
    <w:rsid w:val="406365B9"/>
    <w:rsid w:val="40AD9ABE"/>
    <w:rsid w:val="412A6B5B"/>
    <w:rsid w:val="414CD195"/>
    <w:rsid w:val="41AC8A63"/>
    <w:rsid w:val="4225592C"/>
    <w:rsid w:val="42629FF7"/>
    <w:rsid w:val="42994575"/>
    <w:rsid w:val="43704DD5"/>
    <w:rsid w:val="43B502CB"/>
    <w:rsid w:val="43C86DFD"/>
    <w:rsid w:val="442A711C"/>
    <w:rsid w:val="445A544A"/>
    <w:rsid w:val="447F2A4B"/>
    <w:rsid w:val="44B60DFB"/>
    <w:rsid w:val="44C05AB3"/>
    <w:rsid w:val="44C23439"/>
    <w:rsid w:val="44FEE39E"/>
    <w:rsid w:val="451FE769"/>
    <w:rsid w:val="4543FFEE"/>
    <w:rsid w:val="4555B751"/>
    <w:rsid w:val="455C15DD"/>
    <w:rsid w:val="455F4B45"/>
    <w:rsid w:val="45680912"/>
    <w:rsid w:val="45C936C1"/>
    <w:rsid w:val="46C969BC"/>
    <w:rsid w:val="4745E70E"/>
    <w:rsid w:val="474D0125"/>
    <w:rsid w:val="474F8E3D"/>
    <w:rsid w:val="477CB475"/>
    <w:rsid w:val="47908907"/>
    <w:rsid w:val="47B000FA"/>
    <w:rsid w:val="47BB8E69"/>
    <w:rsid w:val="481DF70F"/>
    <w:rsid w:val="489E68F8"/>
    <w:rsid w:val="49EB8EF8"/>
    <w:rsid w:val="49FC275F"/>
    <w:rsid w:val="4A04EF71"/>
    <w:rsid w:val="4A81A94B"/>
    <w:rsid w:val="4AE935A5"/>
    <w:rsid w:val="4B2255E0"/>
    <w:rsid w:val="4B82F6D9"/>
    <w:rsid w:val="4BD3E91D"/>
    <w:rsid w:val="4C649D04"/>
    <w:rsid w:val="4C9AA95B"/>
    <w:rsid w:val="4CB97160"/>
    <w:rsid w:val="4CEAC1C9"/>
    <w:rsid w:val="4D14BBD7"/>
    <w:rsid w:val="4D343C0A"/>
    <w:rsid w:val="4D35619B"/>
    <w:rsid w:val="4D41BF9F"/>
    <w:rsid w:val="4D634A60"/>
    <w:rsid w:val="4DE1FC1D"/>
    <w:rsid w:val="4DE7A17F"/>
    <w:rsid w:val="4E2D3A04"/>
    <w:rsid w:val="4E3EDFE0"/>
    <w:rsid w:val="4E5D633F"/>
    <w:rsid w:val="4EA07758"/>
    <w:rsid w:val="4F953B7D"/>
    <w:rsid w:val="4FA04F6D"/>
    <w:rsid w:val="503173BA"/>
    <w:rsid w:val="509A29F7"/>
    <w:rsid w:val="50B4B949"/>
    <w:rsid w:val="5197C02B"/>
    <w:rsid w:val="51A940DD"/>
    <w:rsid w:val="522C7247"/>
    <w:rsid w:val="5246F95E"/>
    <w:rsid w:val="524AAA4B"/>
    <w:rsid w:val="524E3FDD"/>
    <w:rsid w:val="52B74A04"/>
    <w:rsid w:val="532E54DA"/>
    <w:rsid w:val="532E94ED"/>
    <w:rsid w:val="53EB4294"/>
    <w:rsid w:val="54B8DDEC"/>
    <w:rsid w:val="5595E335"/>
    <w:rsid w:val="564F3D51"/>
    <w:rsid w:val="565C33D3"/>
    <w:rsid w:val="5664BD49"/>
    <w:rsid w:val="5669B4FD"/>
    <w:rsid w:val="566F80FF"/>
    <w:rsid w:val="56D6CB9C"/>
    <w:rsid w:val="56F0A234"/>
    <w:rsid w:val="5702B8EF"/>
    <w:rsid w:val="57214ADA"/>
    <w:rsid w:val="576D43B4"/>
    <w:rsid w:val="577433E0"/>
    <w:rsid w:val="5796A377"/>
    <w:rsid w:val="579AA987"/>
    <w:rsid w:val="57EAF35A"/>
    <w:rsid w:val="58226A93"/>
    <w:rsid w:val="5846D1EB"/>
    <w:rsid w:val="58670640"/>
    <w:rsid w:val="5889CF26"/>
    <w:rsid w:val="58926217"/>
    <w:rsid w:val="589BA8B0"/>
    <w:rsid w:val="58DF1F05"/>
    <w:rsid w:val="58F5A620"/>
    <w:rsid w:val="590F79AD"/>
    <w:rsid w:val="598661D6"/>
    <w:rsid w:val="5A07C9B6"/>
    <w:rsid w:val="5A0CA22D"/>
    <w:rsid w:val="5A474875"/>
    <w:rsid w:val="5AEEF2BC"/>
    <w:rsid w:val="5B0A63C5"/>
    <w:rsid w:val="5C741F7D"/>
    <w:rsid w:val="5D0F2795"/>
    <w:rsid w:val="5D57C5B5"/>
    <w:rsid w:val="5D726548"/>
    <w:rsid w:val="5E274774"/>
    <w:rsid w:val="5E283F6F"/>
    <w:rsid w:val="5E958DFD"/>
    <w:rsid w:val="5EF8786A"/>
    <w:rsid w:val="5F11F540"/>
    <w:rsid w:val="5F2E9921"/>
    <w:rsid w:val="5F5FB8FA"/>
    <w:rsid w:val="5F7434C6"/>
    <w:rsid w:val="5F972347"/>
    <w:rsid w:val="5FBD0E1C"/>
    <w:rsid w:val="600976B1"/>
    <w:rsid w:val="60226042"/>
    <w:rsid w:val="6070162D"/>
    <w:rsid w:val="6079FB21"/>
    <w:rsid w:val="6097CD36"/>
    <w:rsid w:val="60A6C74A"/>
    <w:rsid w:val="60D6BC0B"/>
    <w:rsid w:val="612432BC"/>
    <w:rsid w:val="6130A2AB"/>
    <w:rsid w:val="618DB487"/>
    <w:rsid w:val="61909B20"/>
    <w:rsid w:val="621351DF"/>
    <w:rsid w:val="6225ADE7"/>
    <w:rsid w:val="628BABBB"/>
    <w:rsid w:val="629A6077"/>
    <w:rsid w:val="63155766"/>
    <w:rsid w:val="63541A8E"/>
    <w:rsid w:val="63D21E36"/>
    <w:rsid w:val="64D75276"/>
    <w:rsid w:val="64FF4AD4"/>
    <w:rsid w:val="6560DBB9"/>
    <w:rsid w:val="65ECA024"/>
    <w:rsid w:val="6607C4A4"/>
    <w:rsid w:val="664FF1EC"/>
    <w:rsid w:val="6686ACD9"/>
    <w:rsid w:val="669B0007"/>
    <w:rsid w:val="66E7B033"/>
    <w:rsid w:val="674390EF"/>
    <w:rsid w:val="67A6FB68"/>
    <w:rsid w:val="684DB763"/>
    <w:rsid w:val="68F0CE89"/>
    <w:rsid w:val="69CA70BF"/>
    <w:rsid w:val="69FB8C4C"/>
    <w:rsid w:val="6A150CE1"/>
    <w:rsid w:val="6A2EC3A0"/>
    <w:rsid w:val="6A348EDE"/>
    <w:rsid w:val="6A5D917B"/>
    <w:rsid w:val="6ACB1662"/>
    <w:rsid w:val="6B3E49AC"/>
    <w:rsid w:val="6B4AA5AB"/>
    <w:rsid w:val="6B72BF3B"/>
    <w:rsid w:val="6B93EB70"/>
    <w:rsid w:val="6BD11047"/>
    <w:rsid w:val="6BD4C929"/>
    <w:rsid w:val="6BEF345A"/>
    <w:rsid w:val="6C1D1AB4"/>
    <w:rsid w:val="6C39DD45"/>
    <w:rsid w:val="6C49C5A5"/>
    <w:rsid w:val="6CB4F17A"/>
    <w:rsid w:val="6CC4ABE6"/>
    <w:rsid w:val="6D329BFA"/>
    <w:rsid w:val="6D4F6D7D"/>
    <w:rsid w:val="6DAAE88A"/>
    <w:rsid w:val="6DE65E3C"/>
    <w:rsid w:val="6E02CE1C"/>
    <w:rsid w:val="6E25C578"/>
    <w:rsid w:val="6E89A06D"/>
    <w:rsid w:val="6ED9F11D"/>
    <w:rsid w:val="6EE62721"/>
    <w:rsid w:val="6F4F73C1"/>
    <w:rsid w:val="6F5CBBD1"/>
    <w:rsid w:val="6F631561"/>
    <w:rsid w:val="6F6773F7"/>
    <w:rsid w:val="6F71BB47"/>
    <w:rsid w:val="6FBDB101"/>
    <w:rsid w:val="6FE5F020"/>
    <w:rsid w:val="703ED505"/>
    <w:rsid w:val="7050966C"/>
    <w:rsid w:val="707A9DA1"/>
    <w:rsid w:val="7095A2AD"/>
    <w:rsid w:val="70E46D5D"/>
    <w:rsid w:val="710C78AC"/>
    <w:rsid w:val="716ABD4B"/>
    <w:rsid w:val="719B6F05"/>
    <w:rsid w:val="721401C6"/>
    <w:rsid w:val="722BBA18"/>
    <w:rsid w:val="722D2C2C"/>
    <w:rsid w:val="72353ACD"/>
    <w:rsid w:val="723D88BA"/>
    <w:rsid w:val="72824B38"/>
    <w:rsid w:val="7298BF02"/>
    <w:rsid w:val="73159012"/>
    <w:rsid w:val="74C8E5C4"/>
    <w:rsid w:val="74CC8AA5"/>
    <w:rsid w:val="7531648C"/>
    <w:rsid w:val="757C5AE2"/>
    <w:rsid w:val="75DEF542"/>
    <w:rsid w:val="76269B3F"/>
    <w:rsid w:val="763E57C8"/>
    <w:rsid w:val="76589977"/>
    <w:rsid w:val="770AB9B1"/>
    <w:rsid w:val="77131D44"/>
    <w:rsid w:val="774AD55D"/>
    <w:rsid w:val="7775CF45"/>
    <w:rsid w:val="77C68E91"/>
    <w:rsid w:val="77D193BC"/>
    <w:rsid w:val="77D2C8E4"/>
    <w:rsid w:val="77EBAD38"/>
    <w:rsid w:val="780112BB"/>
    <w:rsid w:val="78B3202C"/>
    <w:rsid w:val="78C239A6"/>
    <w:rsid w:val="790CC10B"/>
    <w:rsid w:val="790EF22D"/>
    <w:rsid w:val="79121433"/>
    <w:rsid w:val="791E26EB"/>
    <w:rsid w:val="796A76D8"/>
    <w:rsid w:val="7A77F7DE"/>
    <w:rsid w:val="7AD7A38B"/>
    <w:rsid w:val="7BF1E369"/>
    <w:rsid w:val="7C08251B"/>
    <w:rsid w:val="7C3D3D11"/>
    <w:rsid w:val="7C55B019"/>
    <w:rsid w:val="7C68156D"/>
    <w:rsid w:val="7C7542A9"/>
    <w:rsid w:val="7CF1FBE1"/>
    <w:rsid w:val="7D3241BD"/>
    <w:rsid w:val="7D398BB5"/>
    <w:rsid w:val="7D4E45A0"/>
    <w:rsid w:val="7D65AE26"/>
    <w:rsid w:val="7DDA7DAF"/>
    <w:rsid w:val="7DDB9CB6"/>
    <w:rsid w:val="7E2CBE70"/>
    <w:rsid w:val="7ED90C59"/>
    <w:rsid w:val="7F36F850"/>
    <w:rsid w:val="7F4B9497"/>
    <w:rsid w:val="7F529576"/>
    <w:rsid w:val="7F57D074"/>
    <w:rsid w:val="7F915A7D"/>
    <w:rsid w:val="7FA7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4774"/>
  <w15:chartTrackingRefBased/>
  <w15:docId w15:val="{994E6ECE-0B90-4377-BCBF-C367072F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6B77D8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4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30F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E1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345A8020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345A8020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345A8020"/>
    <w:pPr>
      <w:ind w:left="720"/>
      <w:contextualSpacing/>
    </w:pPr>
  </w:style>
  <w:style w:type="paragraph" w:styleId="Revision">
    <w:name w:val="Revision"/>
    <w:hidden/>
    <w:uiPriority w:val="99"/>
    <w:semiHidden/>
    <w:rsid w:val="00DD106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67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ewcastle.edu.au/document/view-current.php?id=348" TargetMode="External"/><Relationship Id="rId13" Type="http://schemas.openxmlformats.org/officeDocument/2006/relationships/hyperlink" Target="https://policies.newcastle.edu.au/document/view-current.php?id=257" TargetMode="External"/><Relationship Id="rId18" Type="http://schemas.openxmlformats.org/officeDocument/2006/relationships/hyperlink" Target="https://policies.newcastle.edu.au/document/view-current.php?id=366" TargetMode="Externa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ies.newcastle.edu.au/document/view-current.php?id=4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licies.newcastle.edu.au/document/view-current.php?id=134" TargetMode="External"/><Relationship Id="rId17" Type="http://schemas.openxmlformats.org/officeDocument/2006/relationships/hyperlink" Target="https://policies.newcastle.edu.au/document/view-current.php?id=19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uc-word-edit.officeapps.live.com/CodeOfConduct/SitePages/Declarations-of-Interest.aspx" TargetMode="External"/><Relationship Id="rId20" Type="http://schemas.openxmlformats.org/officeDocument/2006/relationships/hyperlink" Target="https://policies.newcastle.edu.au/document/view-current.php?id=4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newcastle.edu.au/document/view-current.php?id=135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policies.newcastle.edu.au/document/view-current.php?id=259" TargetMode="External"/><Relationship Id="rId23" Type="http://schemas.openxmlformats.org/officeDocument/2006/relationships/hyperlink" Target="https://policies.newcastle.edu.au/document/view-current.php?id=252" TargetMode="External"/><Relationship Id="rId10" Type="http://schemas.openxmlformats.org/officeDocument/2006/relationships/hyperlink" Target="https://policies.newcastle.edu.au/document/view-current.php?id=278" TargetMode="External"/><Relationship Id="rId19" Type="http://schemas.openxmlformats.org/officeDocument/2006/relationships/hyperlink" Target="https://auc-word-edit.officeapps.live.com/:b:/r/sites/EM/Shared%20Documents/Emergency%20Procedures%20Guide%20Flipchart%202023.pdf?csf=1&amp;web=1&amp;e=XeHHD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olicies.newcastle.edu.au/document/view-current.php?id=361" TargetMode="External"/><Relationship Id="rId14" Type="http://schemas.openxmlformats.org/officeDocument/2006/relationships/hyperlink" Target="https://policies.newcastle.edu.au/document/view-current.php?id=256" TargetMode="External"/><Relationship Id="rId22" Type="http://schemas.openxmlformats.org/officeDocument/2006/relationships/hyperlink" Target="https://policies.newcastle.edu.au/document/view-current.php?id=66" TargetMode="External"/><Relationship Id="rId27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0558CF8F-5432-4FFA-B32A-166BAAAC5897}">
    <t:Anchor>
      <t:Comment id="446091960"/>
    </t:Anchor>
    <t:History>
      <t:Event id="{440772E5-5E06-40F9-81BC-339DDD6F79DC}" time="2025-03-24T02:23:59.846Z">
        <t:Attribution userId="S::gmw275@newcastle.edu.au::5826d72b-b13d-4b5c-a481-772436de33f5" userProvider="AD" userName="Greg Ward"/>
        <t:Anchor>
          <t:Comment id="446091960"/>
        </t:Anchor>
        <t:Create/>
      </t:Event>
      <t:Event id="{FB06C9A2-8CC4-4195-A5B8-CC1414DF4D26}" time="2025-03-24T02:23:59.846Z">
        <t:Attribution userId="S::gmw275@newcastle.edu.au::5826d72b-b13d-4b5c-a481-772436de33f5" userProvider="AD" userName="Greg Ward"/>
        <t:Anchor>
          <t:Comment id="446091960"/>
        </t:Anchor>
        <t:Assign userId="S::njf138@newcastle.edu.au::a5386878-eaea-4f4d-b429-fc99f9091eb5" userProvider="AD" userName="Naomi Fischer"/>
      </t:Event>
      <t:Event id="{004C1785-ECD0-4CE2-A93C-B77C0B81FC36}" time="2025-03-24T02:23:59.846Z">
        <t:Attribution userId="S::gmw275@newcastle.edu.au::5826d72b-b13d-4b5c-a481-772436de33f5" userProvider="AD" userName="Greg Ward"/>
        <t:Anchor>
          <t:Comment id="446091960"/>
        </t:Anchor>
        <t:SetTitle title="@Naomi Fischer I am thinking of deleting the 'Additional Resources' column as it is making things difficult. Most additional resources require a login. This means the 'Declarations link would go, but I can link it in the description'"/>
      </t:Event>
    </t:History>
  </t:Task>
  <t:Task id="{F802C43C-A039-48C0-81E5-8FD90E9AF466}">
    <t:Anchor>
      <t:Comment id="2052352180"/>
    </t:Anchor>
    <t:History>
      <t:Event id="{212F0B44-4468-4B95-9DAB-356D27C85F3D}" time="2025-06-19T04:14:59.369Z">
        <t:Attribution userId="S::gmw275@newcastle.edu.au::5826d72b-b13d-4b5c-a481-772436de33f5" userProvider="AD" userName="Greg Ward"/>
        <t:Anchor>
          <t:Comment id="2052352180"/>
        </t:Anchor>
        <t:Create/>
      </t:Event>
      <t:Event id="{3517A9A1-352F-428A-A2E8-DDFB6BA2F794}" time="2025-06-19T04:14:59.369Z">
        <t:Attribution userId="S::gmw275@newcastle.edu.au::5826d72b-b13d-4b5c-a481-772436de33f5" userProvider="AD" userName="Greg Ward"/>
        <t:Anchor>
          <t:Comment id="2052352180"/>
        </t:Anchor>
        <t:Assign userId="S::jlm223@newcastle.edu.au::57342988-e39a-4564-a0eb-bd0360639735" userProvider="AD" userName="Jodie Marquez"/>
      </t:Event>
      <t:Event id="{36379FE2-BCB9-422D-A072-D095E434AD12}" time="2025-06-19T04:14:59.369Z">
        <t:Attribution userId="S::gmw275@newcastle.edu.au::5826d72b-b13d-4b5c-a481-772436de33f5" userProvider="AD" userName="Greg Ward"/>
        <t:Anchor>
          <t:Comment id="2052352180"/>
        </t:Anchor>
        <t:SetTitle title="@Jodie Marquez are you OK with NF suggestion of adding the Research Breach Procedure?"/>
      </t:Event>
      <t:Event id="{95120E5E-F62A-4806-AEED-DFC96D44B00D}" time="2025-08-19T02:59:26.767Z">
        <t:Attribution userId="S::rmb313@newcastle.edu.au::b800b526-ce2a-4617-9a32-a73e4681fc93" userProvider="AD" userName="Rachael Laybutt"/>
        <t:Progress percentComplete="100"/>
      </t:Event>
    </t:History>
  </t:Task>
  <t:Task id="{EC108680-6A97-496F-B161-44F910F42F48}">
    <t:Anchor>
      <t:Comment id="438845523"/>
    </t:Anchor>
    <t:History>
      <t:Event id="{1CAB763F-BCFB-4F16-ACF9-0BA641B6DF9D}" time="2025-03-04T00:06:05.846Z">
        <t:Attribution userId="S::gmw275@newcastle.edu.au::5826d72b-b13d-4b5c-a481-772436de33f5" userProvider="AD" userName="Greg Ward"/>
        <t:Anchor>
          <t:Comment id="906980117"/>
        </t:Anchor>
        <t:Create/>
      </t:Event>
      <t:Event id="{36CB6919-2C73-4271-AFA6-AA674F5B7A88}" time="2025-03-04T00:06:05.846Z">
        <t:Attribution userId="S::gmw275@newcastle.edu.au::5826d72b-b13d-4b5c-a481-772436de33f5" userProvider="AD" userName="Greg Ward"/>
        <t:Anchor>
          <t:Comment id="906980117"/>
        </t:Anchor>
        <t:Assign userId="S::njf138@newcastle.edu.au::a5386878-eaea-4f4d-b429-fc99f9091eb5" userProvider="AD" userName="Naomi Fischer"/>
      </t:Event>
      <t:Event id="{9E7FEB2A-58CA-4C16-B980-D72EAB6BEB5F}" time="2025-03-04T00:06:05.846Z">
        <t:Attribution userId="S::gmw275@newcastle.edu.au::5826d72b-b13d-4b5c-a481-772436de33f5" userProvider="AD" userName="Greg Ward"/>
        <t:Anchor>
          <t:Comment id="906980117"/>
        </t:Anchor>
        <t:SetTitle title="@Naomi Fischer are you thinking another column? Would you might drafting one for COI and the Staff code of conduct? You can amend the table. Happy to chat."/>
      </t:Event>
    </t:History>
  </t:Task>
  <t:Task id="{B37619B0-DDFF-488A-B314-EA3C4128CF85}">
    <t:Anchor>
      <t:Comment id="1773447177"/>
    </t:Anchor>
    <t:History>
      <t:Event id="{9A46B2A0-6205-419F-BC21-6CC8FC8FD4A3}" time="2025-05-22T02:05:00.69Z">
        <t:Attribution userId="S::gmw275@newcastle.edu.au::5826d72b-b13d-4b5c-a481-772436de33f5" userProvider="AD" userName="Greg Ward"/>
        <t:Anchor>
          <t:Comment id="1813708984"/>
        </t:Anchor>
        <t:Create/>
      </t:Event>
      <t:Event id="{E044E857-92EA-4429-B96C-1E47EBAD023C}" time="2025-05-22T02:05:00.69Z">
        <t:Attribution userId="S::gmw275@newcastle.edu.au::5826d72b-b13d-4b5c-a481-772436de33f5" userProvider="AD" userName="Greg Ward"/>
        <t:Anchor>
          <t:Comment id="1813708984"/>
        </t:Anchor>
        <t:Assign userId="S::njf138@newcastle.edu.au::a5386878-eaea-4f4d-b429-fc99f9091eb5" userProvider="AD" userName="Naomi Fischer"/>
      </t:Event>
      <t:Event id="{5B28C64D-1627-4100-86D3-BFD5C729D78B}" time="2025-05-22T02:05:00.69Z">
        <t:Attribution userId="S::gmw275@newcastle.edu.au::5826d72b-b13d-4b5c-a481-772436de33f5" userProvider="AD" userName="Greg Ward"/>
        <t:Anchor>
          <t:Comment id="1813708984"/>
        </t:Anchor>
        <t:SetTitle title="@Naomi Fischer can you review this suggestion. Thanks"/>
      </t:Event>
      <t:Event id="{9EC1AFFD-3519-468B-AFCB-E2912748529E}" time="2025-05-26T00:52:22.923Z">
        <t:Attribution userId="S::gmw275@newcastle.edu.au::5826d72b-b13d-4b5c-a481-772436de33f5" userProvider="AD" userName="Greg Ward"/>
        <t:Anchor>
          <t:Comment id="840744564"/>
        </t:Anchor>
        <t:UnassignAll/>
      </t:Event>
      <t:Event id="{ABA96D11-A5BC-472B-B83E-B9E00107A0F2}" time="2025-05-26T00:52:22.923Z">
        <t:Attribution userId="S::gmw275@newcastle.edu.au::5826d72b-b13d-4b5c-a481-772436de33f5" userProvider="AD" userName="Greg Ward"/>
        <t:Anchor>
          <t:Comment id="840744564"/>
        </t:Anchor>
        <t:Assign userId="S::esh292@newcastle.edu.au::a470ab44-8b2e-4de9-8347-9474b4949d36" userProvider="AD" userName="Emma Hale"/>
      </t:Event>
    </t:History>
  </t:Task>
  <t:Task id="{AFFEF0F3-FF39-4F39-B0B4-F5E03F368DA1}">
    <t:Anchor>
      <t:Comment id="33659913"/>
    </t:Anchor>
    <t:History>
      <t:Event id="{C61A6F78-3B79-4E17-BC7B-9EB015E55B36}" time="2025-06-11T02:32:11.132Z">
        <t:Attribution userId="S::gmw275@newcastle.edu.au::5826d72b-b13d-4b5c-a481-772436de33f5" userProvider="AD" userName="Greg Ward"/>
        <t:Anchor>
          <t:Comment id="33659913"/>
        </t:Anchor>
        <t:Create/>
      </t:Event>
      <t:Event id="{7974A270-1A08-46AA-A902-8E06AA4E6627}" time="2025-06-11T02:32:11.132Z">
        <t:Attribution userId="S::gmw275@newcastle.edu.au::5826d72b-b13d-4b5c-a481-772436de33f5" userProvider="AD" userName="Greg Ward"/>
        <t:Anchor>
          <t:Comment id="33659913"/>
        </t:Anchor>
        <t:Assign userId="S::pv933@newcastle.edu.au::36f30ae3-30e9-4d39-8fed-c59b044309a8" userProvider="AD" userName="Trish Varagnolo"/>
      </t:Event>
      <t:Event id="{4C7953E1-401E-45D6-BCF1-CF8CF14FB300}" time="2025-06-11T02:32:11.132Z">
        <t:Attribution userId="S::gmw275@newcastle.edu.au::5826d72b-b13d-4b5c-a481-772436de33f5" userProvider="AD" userName="Greg Ward"/>
        <t:Anchor>
          <t:Comment id="33659913"/>
        </t:Anchor>
        <t:SetTitle title="@Trish Varagnolo all updated."/>
      </t:Event>
      <t:Event id="{8FF65C65-86DF-4429-A33B-97C8D1461A3E}" time="2025-08-19T02:59:39.431Z">
        <t:Attribution userId="S::rmb313@newcastle.edu.au::b800b526-ce2a-4617-9a32-a73e4681fc93" userProvider="AD" userName="Rachael Laybutt"/>
        <t:Progress percentComplete="100"/>
      </t:Event>
    </t:History>
  </t:Task>
  <t:Task id="{E5FAF7FE-4E03-47EA-935A-E74BA45DA535}">
    <t:Anchor>
      <t:Comment id="1642651916"/>
    </t:Anchor>
    <t:History>
      <t:Event id="{5606E22C-9E29-4B35-B624-7FA57F964636}" time="2025-06-19T04:09:03.907Z">
        <t:Attribution userId="S::gmw275@newcastle.edu.au::5826d72b-b13d-4b5c-a481-772436de33f5" userProvider="AD" userName="Greg Ward"/>
        <t:Anchor>
          <t:Comment id="933025832"/>
        </t:Anchor>
        <t:Create/>
      </t:Event>
      <t:Event id="{C391127C-D348-482A-AE4C-9521BA3BDD60}" time="2025-06-19T04:09:03.907Z">
        <t:Attribution userId="S::gmw275@newcastle.edu.au::5826d72b-b13d-4b5c-a481-772436de33f5" userProvider="AD" userName="Greg Ward"/>
        <t:Anchor>
          <t:Comment id="933025832"/>
        </t:Anchor>
        <t:Assign userId="S::fcm399@newcastle.edu.au::3f65d567-78ad-423d-b437-b2aa0ac748cf" userProvider="AD" userName="Fiona Mundie"/>
      </t:Event>
      <t:Event id="{E3B0099A-DBDF-4FE5-8CE2-E486DE396228}" time="2025-06-19T04:09:03.907Z">
        <t:Attribution userId="S::gmw275@newcastle.edu.au::5826d72b-b13d-4b5c-a481-772436de33f5" userProvider="AD" userName="Greg Ward"/>
        <t:Anchor>
          <t:Comment id="933025832"/>
        </t:Anchor>
        <t:SetTitle title="Good idea. @Fiona Mundie do you approve."/>
      </t:Event>
      <t:Event id="{AC2C3694-E7A2-47AD-8C6F-5BC4AADD0E6E}" time="2025-08-19T02:59:34.015Z">
        <t:Attribution userId="S::rmb313@newcastle.edu.au::b800b526-ce2a-4617-9a32-a73e4681fc93" userProvider="AD" userName="Rachael Laybutt"/>
        <t:Progress percentComplete="100"/>
      </t:Event>
    </t:History>
  </t:Task>
  <t:Task id="{45426D9C-14A1-48B4-89CA-93784C2424AD}">
    <t:Anchor>
      <t:Comment id="2057970413"/>
    </t:Anchor>
    <t:History>
      <t:Event id="{D971F73D-90E3-48C3-ACC5-E50E73EDC1D5}" time="2025-06-19T04:11:32.813Z">
        <t:Attribution userId="S::gmw275@newcastle.edu.au::5826d72b-b13d-4b5c-a481-772436de33f5" userProvider="AD" userName="Greg Ward"/>
        <t:Anchor>
          <t:Comment id="797705419"/>
        </t:Anchor>
        <t:Create/>
      </t:Event>
      <t:Event id="{DDBC9F41-7CD4-4C20-A490-0A8254CB778B}" time="2025-06-19T04:11:32.813Z">
        <t:Attribution userId="S::gmw275@newcastle.edu.au::5826d72b-b13d-4b5c-a481-772436de33f5" userProvider="AD" userName="Greg Ward"/>
        <t:Anchor>
          <t:Comment id="797705419"/>
        </t:Anchor>
        <t:Assign userId="S::jlk082@newcastle.edu.au::1eca8a04-b7ee-47dd-8e9c-16956377f093" userProvider="AD" userName="Jayne McCartney"/>
      </t:Event>
      <t:Event id="{78552E84-8923-4428-91D8-D7E832817A40}" time="2025-06-19T04:11:32.813Z">
        <t:Attribution userId="S::gmw275@newcastle.edu.au::5826d72b-b13d-4b5c-a481-772436de33f5" userProvider="AD" userName="Greg Ward"/>
        <t:Anchor>
          <t:Comment id="797705419"/>
        </t:Anchor>
        <t:SetTitle title="@Jayne McCartney I have added the link as per NF suggestion. Is this OK?"/>
      </t:Event>
      <t:Event id="{1C4E0166-C0D0-4834-A0A4-94C2A4138B16}" time="2025-08-19T02:59:21.567Z">
        <t:Attribution userId="S::rmb313@newcastle.edu.au::b800b526-ce2a-4617-9a32-a73e4681fc93" userProvider="AD" userName="Rachael Laybu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bf326-0611-4aa2-85c7-a8a87bc47c77">
      <Terms xmlns="http://schemas.microsoft.com/office/infopath/2007/PartnerControls"/>
    </lcf76f155ced4ddcb4097134ff3c332f>
    <TaxCatchAll xmlns="ae5394b7-e16c-4952-833f-5730ecb68a4d" xsi:nil="true"/>
    <Folder_x0020_Contents xmlns="400bf326-0611-4aa2-85c7-a8a87bc47c77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17B7D5981F244A50B7F8E5620C146" ma:contentTypeVersion="26" ma:contentTypeDescription="Create a new document." ma:contentTypeScope="" ma:versionID="443437dd099e3f1f17522ca3605227d8">
  <xsd:schema xmlns:xsd="http://www.w3.org/2001/XMLSchema" xmlns:xs="http://www.w3.org/2001/XMLSchema" xmlns:p="http://schemas.microsoft.com/office/2006/metadata/properties" xmlns:ns1="http://schemas.microsoft.com/sharepoint/v3" xmlns:ns2="400bf326-0611-4aa2-85c7-a8a87bc47c77" xmlns:ns3="97eae8ca-d8ba-42c6-a6ef-5ee74e039789" xmlns:ns4="ae5394b7-e16c-4952-833f-5730ecb68a4d" targetNamespace="http://schemas.microsoft.com/office/2006/metadata/properties" ma:root="true" ma:fieldsID="55f13b447a81844f6c299357017d563e" ns1:_="" ns2:_="" ns3:_="" ns4:_="">
    <xsd:import namespace="http://schemas.microsoft.com/sharepoint/v3"/>
    <xsd:import namespace="400bf326-0611-4aa2-85c7-a8a87bc47c77"/>
    <xsd:import namespace="97eae8ca-d8ba-42c6-a6ef-5ee74e039789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_x0020_Content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1" nillable="true" ma:displayName="Number of Likes" ma:internalName="LikesCount">
      <xsd:simpleType>
        <xsd:restriction base="dms:Unknown"/>
      </xsd:simpleType>
    </xsd:element>
    <xsd:element name="LikedBy" ma:index="3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f326-0611-4aa2-85c7-a8a87bc4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_x0020_Contents" ma:index="26" nillable="true" ma:displayName="Folder Contents" ma:description="Brief description of folder contents" ma:format="Dropdown" ma:internalName="Folder_x0020_Contents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e8ca-d8ba-42c6-a6ef-5ee74e039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3f3ed0-faba-4ea9-8eb8-347bcbd3937d}" ma:internalName="TaxCatchAll" ma:showField="CatchAllData" ma:web="97eae8ca-d8ba-42c6-a6ef-5ee74e039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DAF2E-FD17-44B4-B7A9-6895595DC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C3EEF-7452-4288-9E8B-52C053AF8AB9}">
  <ds:schemaRefs>
    <ds:schemaRef ds:uri="http://schemas.microsoft.com/office/2006/metadata/properties"/>
    <ds:schemaRef ds:uri="http://schemas.microsoft.com/office/infopath/2007/PartnerControls"/>
    <ds:schemaRef ds:uri="400bf326-0611-4aa2-85c7-a8a87bc47c77"/>
    <ds:schemaRef ds:uri="ae5394b7-e16c-4952-833f-5730ecb68a4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1D0218-A3C1-466D-91A8-5246A9C3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bf326-0611-4aa2-85c7-a8a87bc47c77"/>
    <ds:schemaRef ds:uri="97eae8ca-d8ba-42c6-a6ef-5ee74e039789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Ward</dc:creator>
  <cp:keywords/>
  <dc:description/>
  <cp:lastModifiedBy>Mel Williams</cp:lastModifiedBy>
  <cp:revision>2</cp:revision>
  <dcterms:created xsi:type="dcterms:W3CDTF">2026-06-29T06:06:00Z</dcterms:created>
  <dcterms:modified xsi:type="dcterms:W3CDTF">2026-06-29T06:06:00Z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0x01010039517B7D5981F244A50B7F8E5620C146</vt:lpwstr>
  </property>
  <property fmtid="{D5CDD505-2E9C-101B-9397-08002B2CF9AE}" pid="3" name="MediaServiceImageTags">
    <vt:lpwstr/>
  </property>
</Properties>
</file>