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6DC3" w14:textId="22A8A0BE" w:rsidR="00943321" w:rsidRDefault="00BB44F4" w:rsidP="001377D3">
      <w:pPr>
        <w:widowControl w:val="0"/>
        <w:tabs>
          <w:tab w:val="left" w:pos="1500"/>
          <w:tab w:val="right" w:pos="9100"/>
        </w:tabs>
        <w:autoSpaceDE w:val="0"/>
        <w:autoSpaceDN w:val="0"/>
        <w:adjustRightInd w:val="0"/>
        <w:spacing w:after="0" w:line="240" w:lineRule="auto"/>
        <w:ind w:left="567" w:right="-6"/>
        <w:jc w:val="center"/>
        <w:rPr>
          <w:rFonts w:cs="Calibri"/>
          <w:b/>
          <w:bCs/>
          <w:sz w:val="28"/>
          <w:szCs w:val="28"/>
        </w:rPr>
      </w:pPr>
      <w:bookmarkStart w:id="0" w:name="_GoBack"/>
      <w:r w:rsidRPr="001230F5">
        <w:rPr>
          <w:rFonts w:cs="Calibri"/>
          <w:b/>
          <w:bCs/>
          <w:sz w:val="32"/>
          <w:szCs w:val="32"/>
        </w:rPr>
        <w:t>ARC</w:t>
      </w:r>
      <w:r w:rsidR="00707F8C">
        <w:rPr>
          <w:rFonts w:cs="Calibri"/>
          <w:b/>
          <w:bCs/>
          <w:sz w:val="32"/>
          <w:szCs w:val="32"/>
        </w:rPr>
        <w:t xml:space="preserve"> EOY</w:t>
      </w:r>
      <w:r w:rsidRPr="001230F5">
        <w:rPr>
          <w:rFonts w:cs="Calibri"/>
          <w:b/>
          <w:bCs/>
          <w:sz w:val="32"/>
          <w:szCs w:val="32"/>
        </w:rPr>
        <w:t xml:space="preserve"> </w:t>
      </w:r>
      <w:r w:rsidR="007A3F97" w:rsidRPr="001230F5">
        <w:rPr>
          <w:rFonts w:cs="Calibri"/>
          <w:b/>
          <w:bCs/>
          <w:sz w:val="32"/>
          <w:szCs w:val="32"/>
        </w:rPr>
        <w:t>PROGRESS</w:t>
      </w:r>
      <w:r w:rsidR="00054FA3" w:rsidRPr="001230F5">
        <w:rPr>
          <w:rFonts w:cs="Calibri"/>
          <w:b/>
          <w:bCs/>
          <w:sz w:val="32"/>
          <w:szCs w:val="32"/>
        </w:rPr>
        <w:t xml:space="preserve"> </w:t>
      </w:r>
      <w:r w:rsidR="00943321">
        <w:rPr>
          <w:rFonts w:cs="Calibri"/>
          <w:b/>
          <w:bCs/>
          <w:sz w:val="32"/>
          <w:szCs w:val="32"/>
        </w:rPr>
        <w:t>&amp;</w:t>
      </w:r>
      <w:r w:rsidR="00943321" w:rsidRPr="001230F5">
        <w:rPr>
          <w:rFonts w:cs="Calibri"/>
          <w:b/>
          <w:bCs/>
          <w:sz w:val="32"/>
          <w:szCs w:val="32"/>
        </w:rPr>
        <w:t xml:space="preserve"> </w:t>
      </w:r>
      <w:r w:rsidR="001230F5" w:rsidRPr="001230F5">
        <w:rPr>
          <w:rFonts w:cs="Calibri"/>
          <w:b/>
          <w:bCs/>
          <w:sz w:val="32"/>
          <w:szCs w:val="32"/>
        </w:rPr>
        <w:t xml:space="preserve">CARRYOVER </w:t>
      </w:r>
      <w:r w:rsidR="00054FA3" w:rsidRPr="001230F5">
        <w:rPr>
          <w:rFonts w:cs="Calibri"/>
          <w:b/>
          <w:bCs/>
          <w:sz w:val="32"/>
          <w:szCs w:val="32"/>
        </w:rPr>
        <w:t xml:space="preserve">REPORT </w:t>
      </w:r>
      <w:r w:rsidR="001230F5">
        <w:rPr>
          <w:rFonts w:cs="Calibri"/>
          <w:b/>
          <w:bCs/>
          <w:sz w:val="32"/>
          <w:szCs w:val="32"/>
        </w:rPr>
        <w:t>F</w:t>
      </w:r>
      <w:r w:rsidR="001230F5" w:rsidRPr="001230F5">
        <w:rPr>
          <w:rFonts w:cs="Calibri"/>
          <w:b/>
          <w:bCs/>
          <w:sz w:val="32"/>
          <w:szCs w:val="32"/>
        </w:rPr>
        <w:t>ORM</w:t>
      </w:r>
    </w:p>
    <w:bookmarkEnd w:id="0"/>
    <w:p w14:paraId="2FD2F245" w14:textId="294849DD" w:rsidR="00054FA3" w:rsidRPr="001230F5" w:rsidRDefault="00054FA3" w:rsidP="001377D3">
      <w:pPr>
        <w:widowControl w:val="0"/>
        <w:tabs>
          <w:tab w:val="left" w:pos="1500"/>
          <w:tab w:val="right" w:pos="9100"/>
        </w:tabs>
        <w:autoSpaceDE w:val="0"/>
        <w:autoSpaceDN w:val="0"/>
        <w:adjustRightInd w:val="0"/>
        <w:spacing w:after="0" w:line="240" w:lineRule="auto"/>
        <w:ind w:left="567" w:right="-6"/>
        <w:jc w:val="center"/>
        <w:rPr>
          <w:rFonts w:cs="Calibri"/>
          <w:b/>
          <w:bCs/>
          <w:sz w:val="28"/>
          <w:szCs w:val="28"/>
        </w:rPr>
      </w:pPr>
      <w:r w:rsidRPr="001230F5">
        <w:rPr>
          <w:rFonts w:cs="Calibri"/>
          <w:b/>
          <w:bCs/>
          <w:sz w:val="28"/>
          <w:szCs w:val="28"/>
        </w:rPr>
        <w:t xml:space="preserve">FOR ARC-FUNDED PROJECTS ACTIVE IN THE YEAR </w:t>
      </w:r>
      <w:r w:rsidR="00EC3139">
        <w:rPr>
          <w:rFonts w:cs="Calibri"/>
          <w:b/>
          <w:bCs/>
          <w:sz w:val="28"/>
          <w:szCs w:val="28"/>
        </w:rPr>
        <w:t>2017</w:t>
      </w:r>
    </w:p>
    <w:p w14:paraId="4AA50058" w14:textId="77777777" w:rsidR="00C1597A" w:rsidRPr="001230F5" w:rsidRDefault="00C1597A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Calibri"/>
          <w:bCs/>
          <w:sz w:val="24"/>
          <w:szCs w:val="24"/>
        </w:rPr>
      </w:pPr>
    </w:p>
    <w:p w14:paraId="370B05CD" w14:textId="68E983DB" w:rsidR="00C1597A" w:rsidRPr="001230F5" w:rsidRDefault="00C1597A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bCs/>
          <w:sz w:val="23"/>
          <w:szCs w:val="23"/>
        </w:rPr>
      </w:pPr>
      <w:r w:rsidRPr="001230F5">
        <w:rPr>
          <w:rFonts w:cs="Calibri"/>
          <w:bCs/>
          <w:sz w:val="23"/>
          <w:szCs w:val="23"/>
        </w:rPr>
        <w:t>This template must be completed for</w:t>
      </w:r>
      <w:r w:rsidR="00EB394C">
        <w:rPr>
          <w:rFonts w:cs="Calibri"/>
          <w:bCs/>
          <w:sz w:val="23"/>
          <w:szCs w:val="23"/>
        </w:rPr>
        <w:t xml:space="preserve"> all ARC projects active in </w:t>
      </w:r>
      <w:r w:rsidR="00EC3139">
        <w:rPr>
          <w:rFonts w:cs="Calibri"/>
          <w:bCs/>
          <w:sz w:val="23"/>
          <w:szCs w:val="23"/>
        </w:rPr>
        <w:t>2017</w:t>
      </w:r>
      <w:r w:rsidRPr="00EC3139">
        <w:rPr>
          <w:rFonts w:cs="Calibri"/>
          <w:bCs/>
          <w:sz w:val="23"/>
          <w:szCs w:val="23"/>
        </w:rPr>
        <w:t xml:space="preserve">. </w:t>
      </w:r>
    </w:p>
    <w:p w14:paraId="3CEA52C1" w14:textId="77777777" w:rsidR="001230F5" w:rsidRPr="001230F5" w:rsidRDefault="001230F5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bCs/>
          <w:sz w:val="23"/>
          <w:szCs w:val="23"/>
        </w:rPr>
      </w:pPr>
    </w:p>
    <w:p w14:paraId="04758252" w14:textId="719DA4FE" w:rsidR="001230F5" w:rsidRPr="001230F5" w:rsidRDefault="001230F5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bCs/>
          <w:sz w:val="23"/>
          <w:szCs w:val="23"/>
        </w:rPr>
      </w:pPr>
      <w:r w:rsidRPr="00E16A71">
        <w:rPr>
          <w:rFonts w:cs="Calibri"/>
          <w:bCs/>
          <w:sz w:val="23"/>
          <w:szCs w:val="23"/>
        </w:rPr>
        <w:t>Please forward your completed</w:t>
      </w:r>
      <w:r w:rsidRPr="001230F5">
        <w:rPr>
          <w:rFonts w:cs="Calibri"/>
          <w:bCs/>
          <w:sz w:val="23"/>
          <w:szCs w:val="23"/>
        </w:rPr>
        <w:t xml:space="preserve"> </w:t>
      </w:r>
      <w:r w:rsidRPr="00EC3139">
        <w:rPr>
          <w:rFonts w:cs="Calibri"/>
          <w:bCs/>
          <w:sz w:val="23"/>
          <w:szCs w:val="23"/>
        </w:rPr>
        <w:t xml:space="preserve">form to </w:t>
      </w:r>
      <w:hyperlink r:id="rId7" w:history="1">
        <w:r w:rsidR="006153CE" w:rsidRPr="00943321">
          <w:rPr>
            <w:rStyle w:val="Hyperlink"/>
          </w:rPr>
          <w:t>Fin-Research@newcastle.edu.au</w:t>
        </w:r>
      </w:hyperlink>
      <w:r w:rsidRPr="00943321">
        <w:rPr>
          <w:rFonts w:cs="Calibri"/>
          <w:bCs/>
          <w:sz w:val="23"/>
          <w:szCs w:val="23"/>
        </w:rPr>
        <w:t xml:space="preserve"> by </w:t>
      </w:r>
      <w:r w:rsidR="00EC3139" w:rsidRPr="00943321">
        <w:rPr>
          <w:rFonts w:cs="Calibri"/>
          <w:bCs/>
          <w:sz w:val="23"/>
          <w:szCs w:val="23"/>
        </w:rPr>
        <w:t xml:space="preserve">Friday 16 </w:t>
      </w:r>
      <w:r w:rsidR="00B34A01" w:rsidRPr="00943321">
        <w:rPr>
          <w:rFonts w:cs="Calibri"/>
          <w:bCs/>
          <w:sz w:val="23"/>
          <w:szCs w:val="23"/>
        </w:rPr>
        <w:t xml:space="preserve">February </w:t>
      </w:r>
      <w:r w:rsidR="00EC3139" w:rsidRPr="00943321">
        <w:rPr>
          <w:rFonts w:cs="Calibri"/>
          <w:bCs/>
          <w:sz w:val="23"/>
          <w:szCs w:val="23"/>
        </w:rPr>
        <w:t>2018 COB</w:t>
      </w:r>
      <w:r w:rsidR="00B34A01" w:rsidRPr="00943321">
        <w:rPr>
          <w:rFonts w:cs="Calibri"/>
          <w:bCs/>
          <w:sz w:val="23"/>
          <w:szCs w:val="23"/>
        </w:rPr>
        <w:t>.</w:t>
      </w:r>
    </w:p>
    <w:p w14:paraId="2B152CDA" w14:textId="77777777" w:rsidR="00C1597A" w:rsidRPr="001230F5" w:rsidRDefault="00C1597A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b/>
          <w:bCs/>
          <w:sz w:val="23"/>
          <w:szCs w:val="23"/>
        </w:rPr>
      </w:pPr>
    </w:p>
    <w:p w14:paraId="02CAA677" w14:textId="7D9ADE71" w:rsidR="001230F5" w:rsidRDefault="006F2FBE" w:rsidP="00943321">
      <w:pPr>
        <w:widowControl w:val="0"/>
        <w:autoSpaceDE w:val="0"/>
        <w:autoSpaceDN w:val="0"/>
        <w:adjustRightInd w:val="0"/>
        <w:spacing w:after="0" w:line="240" w:lineRule="auto"/>
        <w:ind w:right="-6"/>
      </w:pPr>
      <w:r w:rsidRPr="001230F5">
        <w:rPr>
          <w:rFonts w:cs="Calibri"/>
          <w:bCs/>
          <w:sz w:val="23"/>
          <w:szCs w:val="23"/>
        </w:rPr>
        <w:t xml:space="preserve">You should have received an email from Financial Services with your account balance </w:t>
      </w:r>
      <w:r w:rsidR="003326A0" w:rsidRPr="001230F5">
        <w:rPr>
          <w:rFonts w:cs="Calibri"/>
          <w:bCs/>
          <w:sz w:val="23"/>
          <w:szCs w:val="23"/>
        </w:rPr>
        <w:t>which indicated</w:t>
      </w:r>
      <w:r w:rsidRPr="001230F5">
        <w:rPr>
          <w:rFonts w:cs="Calibri"/>
          <w:bCs/>
          <w:sz w:val="23"/>
          <w:szCs w:val="23"/>
        </w:rPr>
        <w:t xml:space="preserve"> whether a </w:t>
      </w:r>
      <w:r w:rsidR="00EC3139">
        <w:rPr>
          <w:rFonts w:cs="Calibri"/>
          <w:bCs/>
          <w:sz w:val="23"/>
          <w:szCs w:val="23"/>
        </w:rPr>
        <w:t>c</w:t>
      </w:r>
      <w:r w:rsidR="00582299" w:rsidRPr="001230F5">
        <w:rPr>
          <w:rFonts w:cs="Calibri"/>
          <w:bCs/>
          <w:sz w:val="23"/>
          <w:szCs w:val="23"/>
        </w:rPr>
        <w:t xml:space="preserve">arryover is required for </w:t>
      </w:r>
      <w:r w:rsidR="00EC3139">
        <w:rPr>
          <w:rFonts w:cs="Calibri"/>
          <w:bCs/>
          <w:sz w:val="23"/>
          <w:szCs w:val="23"/>
        </w:rPr>
        <w:t>2017</w:t>
      </w:r>
      <w:r w:rsidR="00582299" w:rsidRPr="001230F5">
        <w:rPr>
          <w:rFonts w:cs="Calibri"/>
          <w:bCs/>
          <w:sz w:val="23"/>
          <w:szCs w:val="23"/>
        </w:rPr>
        <w:t xml:space="preserve">. </w:t>
      </w:r>
      <w:r w:rsidRPr="001230F5">
        <w:rPr>
          <w:rFonts w:cs="Calibri"/>
          <w:bCs/>
          <w:sz w:val="23"/>
          <w:szCs w:val="23"/>
        </w:rPr>
        <w:t>For further information please contact</w:t>
      </w:r>
      <w:r w:rsidR="00EC3139" w:rsidRPr="009528B3">
        <w:rPr>
          <w:rFonts w:cs="Calibri"/>
          <w:bCs/>
          <w:sz w:val="23"/>
          <w:szCs w:val="23"/>
        </w:rPr>
        <w:t xml:space="preserve"> </w:t>
      </w:r>
      <w:hyperlink r:id="rId8" w:history="1">
        <w:r w:rsidR="00EC3139" w:rsidRPr="009528B3">
          <w:rPr>
            <w:rStyle w:val="Hyperlink"/>
          </w:rPr>
          <w:t>Fin-Research@newcastle.edu.au</w:t>
        </w:r>
      </w:hyperlink>
      <w:r w:rsidR="00707F8C">
        <w:rPr>
          <w:rStyle w:val="Hyperlink"/>
          <w:rFonts w:cs="Calibri"/>
          <w:bCs/>
          <w:sz w:val="23"/>
          <w:szCs w:val="23"/>
        </w:rPr>
        <w:t xml:space="preserve"> </w:t>
      </w:r>
      <w:r w:rsidR="00707F8C">
        <w:t xml:space="preserve">or log onto the Research Financial System to view your research grant </w:t>
      </w:r>
      <w:r w:rsidR="00B300AA">
        <w:t xml:space="preserve">financial </w:t>
      </w:r>
      <w:r w:rsidR="00707F8C">
        <w:t xml:space="preserve">information. </w:t>
      </w:r>
    </w:p>
    <w:p w14:paraId="1BCFFD1D" w14:textId="77777777" w:rsidR="00707F8C" w:rsidRPr="00943321" w:rsidRDefault="00707F8C" w:rsidP="00943321">
      <w:pPr>
        <w:widowControl w:val="0"/>
        <w:autoSpaceDE w:val="0"/>
        <w:autoSpaceDN w:val="0"/>
        <w:adjustRightInd w:val="0"/>
        <w:spacing w:after="0" w:line="240" w:lineRule="auto"/>
        <w:ind w:right="-6"/>
      </w:pPr>
    </w:p>
    <w:p w14:paraId="3360E3BF" w14:textId="77777777" w:rsidR="00AA0962" w:rsidRDefault="00054FA3" w:rsidP="00AA096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09" w:right="-6" w:hanging="709"/>
        <w:rPr>
          <w:rFonts w:cs="Calibri"/>
          <w:b/>
          <w:bCs/>
          <w:sz w:val="28"/>
          <w:szCs w:val="28"/>
        </w:rPr>
      </w:pPr>
      <w:r w:rsidRPr="00AA0962">
        <w:rPr>
          <w:rFonts w:cs="Calibri"/>
          <w:b/>
          <w:bCs/>
          <w:sz w:val="28"/>
          <w:szCs w:val="28"/>
        </w:rPr>
        <w:t>PROJECT IDENTIFICATION</w:t>
      </w:r>
    </w:p>
    <w:p w14:paraId="270DD8ED" w14:textId="7C873503" w:rsidR="001A6561" w:rsidRPr="00AA0962" w:rsidRDefault="00AA0962" w:rsidP="00AA0962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709" w:right="-6" w:hanging="709"/>
        <w:rPr>
          <w:rFonts w:cs="Calibri"/>
          <w:b/>
          <w:bCs/>
          <w:sz w:val="28"/>
          <w:szCs w:val="28"/>
        </w:rPr>
      </w:pPr>
      <w:r w:rsidRPr="00AA0962">
        <w:rPr>
          <w:rFonts w:cs="Calibri"/>
          <w:sz w:val="24"/>
          <w:szCs w:val="24"/>
        </w:rPr>
        <w:t xml:space="preserve">(Copy and </w:t>
      </w:r>
      <w:r w:rsidR="00EC3139">
        <w:rPr>
          <w:rFonts w:cs="Calibri"/>
          <w:sz w:val="24"/>
          <w:szCs w:val="24"/>
        </w:rPr>
        <w:t>p</w:t>
      </w:r>
      <w:r w:rsidRPr="00AA0962">
        <w:rPr>
          <w:rFonts w:cs="Calibri"/>
          <w:sz w:val="24"/>
          <w:szCs w:val="24"/>
        </w:rPr>
        <w:t xml:space="preserve">aste from email from </w:t>
      </w:r>
      <w:r w:rsidR="00EC3139">
        <w:rPr>
          <w:rFonts w:cs="Calibri"/>
          <w:bCs/>
          <w:sz w:val="23"/>
          <w:szCs w:val="23"/>
        </w:rPr>
        <w:t>Financial Services)</w:t>
      </w:r>
    </w:p>
    <w:p w14:paraId="5947D1F7" w14:textId="77777777" w:rsidR="00723632" w:rsidRDefault="001A6561" w:rsidP="00D57589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="Calibri"/>
          <w:iCs/>
          <w:sz w:val="23"/>
          <w:szCs w:val="23"/>
        </w:rPr>
      </w:pPr>
      <w:r w:rsidRPr="001230F5">
        <w:rPr>
          <w:rFonts w:cs="Calibri"/>
          <w:i/>
          <w:iCs/>
          <w:sz w:val="23"/>
          <w:szCs w:val="23"/>
        </w:rPr>
        <w:t>Project ID:</w:t>
      </w:r>
    </w:p>
    <w:p w14:paraId="334ED0B7" w14:textId="6A09B5B7" w:rsidR="001D3F56" w:rsidRPr="001D3F56" w:rsidRDefault="00707F8C" w:rsidP="00D57589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="Calibri"/>
          <w:iCs/>
          <w:sz w:val="23"/>
          <w:szCs w:val="23"/>
        </w:rPr>
      </w:pPr>
      <w:r>
        <w:rPr>
          <w:rFonts w:cs="Calibri"/>
          <w:i/>
          <w:iCs/>
          <w:sz w:val="23"/>
          <w:szCs w:val="23"/>
        </w:rPr>
        <w:t>Lead CI</w:t>
      </w:r>
      <w:r w:rsidR="001A6561" w:rsidRPr="001230F5">
        <w:rPr>
          <w:rFonts w:cs="Calibri"/>
          <w:i/>
          <w:iCs/>
          <w:sz w:val="23"/>
          <w:szCs w:val="23"/>
        </w:rPr>
        <w:t>:</w:t>
      </w:r>
      <w:r w:rsidR="00D072D7" w:rsidRPr="001D3F56">
        <w:rPr>
          <w:rFonts w:cs="Calibri"/>
          <w:iCs/>
          <w:sz w:val="23"/>
          <w:szCs w:val="23"/>
        </w:rPr>
        <w:tab/>
      </w:r>
    </w:p>
    <w:p w14:paraId="71A9CA1A" w14:textId="6BC3166C" w:rsidR="001A6561" w:rsidRDefault="00707F8C" w:rsidP="00D57589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="Calibri"/>
          <w:iCs/>
          <w:sz w:val="23"/>
          <w:szCs w:val="23"/>
        </w:rPr>
      </w:pPr>
      <w:r>
        <w:rPr>
          <w:rFonts w:cs="Calibri"/>
          <w:i/>
          <w:iCs/>
          <w:sz w:val="23"/>
          <w:szCs w:val="23"/>
        </w:rPr>
        <w:t>G</w:t>
      </w:r>
      <w:r w:rsidR="00C8603C">
        <w:rPr>
          <w:rFonts w:cs="Calibri"/>
          <w:i/>
          <w:iCs/>
          <w:sz w:val="23"/>
          <w:szCs w:val="23"/>
        </w:rPr>
        <w:t xml:space="preserve"> N</w:t>
      </w:r>
      <w:r>
        <w:rPr>
          <w:rFonts w:cs="Calibri"/>
          <w:i/>
          <w:iCs/>
          <w:sz w:val="23"/>
          <w:szCs w:val="23"/>
        </w:rPr>
        <w:t>umber</w:t>
      </w:r>
      <w:r w:rsidR="00B65131">
        <w:rPr>
          <w:rFonts w:cs="Calibri"/>
          <w:i/>
          <w:iCs/>
          <w:sz w:val="23"/>
          <w:szCs w:val="23"/>
        </w:rPr>
        <w:t>:</w:t>
      </w:r>
      <w:r w:rsidR="00B65131" w:rsidRPr="001D3F56">
        <w:rPr>
          <w:rFonts w:cs="Calibri"/>
          <w:iCs/>
          <w:sz w:val="23"/>
          <w:szCs w:val="23"/>
        </w:rPr>
        <w:tab/>
      </w:r>
    </w:p>
    <w:p w14:paraId="19BB4E8B" w14:textId="77777777" w:rsidR="00AA0962" w:rsidRDefault="00AA0962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3"/>
          <w:szCs w:val="23"/>
        </w:rPr>
      </w:pPr>
    </w:p>
    <w:p w14:paraId="41C0F127" w14:textId="77777777" w:rsidR="001A6561" w:rsidRDefault="00AA0962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If dates have changed from those in email</w:t>
      </w:r>
    </w:p>
    <w:tbl>
      <w:tblPr>
        <w:tblW w:w="320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3746"/>
      </w:tblGrid>
      <w:tr w:rsidR="00591EF7" w:rsidRPr="001230F5" w14:paraId="38E74D5F" w14:textId="77777777" w:rsidTr="00591EF7">
        <w:tc>
          <w:tcPr>
            <w:tcW w:w="22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F04A06" w14:textId="77777777" w:rsidR="00591EF7" w:rsidRPr="001230F5" w:rsidRDefault="00591EF7" w:rsidP="00DE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i/>
                <w:iCs/>
                <w:sz w:val="23"/>
                <w:szCs w:val="23"/>
              </w:rPr>
            </w:pPr>
          </w:p>
        </w:tc>
        <w:tc>
          <w:tcPr>
            <w:tcW w:w="2797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1A548E64" w14:textId="77777777" w:rsidR="00591EF7" w:rsidRPr="001230F5" w:rsidRDefault="00591EF7" w:rsidP="00DE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i/>
                <w:sz w:val="23"/>
                <w:szCs w:val="23"/>
              </w:rPr>
            </w:pPr>
            <w:r w:rsidRPr="001230F5">
              <w:rPr>
                <w:rFonts w:cs="Calibri"/>
                <w:b/>
                <w:i/>
                <w:sz w:val="23"/>
                <w:szCs w:val="23"/>
              </w:rPr>
              <w:t>Details of Changes</w:t>
            </w:r>
          </w:p>
        </w:tc>
      </w:tr>
      <w:tr w:rsidR="00591EF7" w:rsidRPr="001230F5" w14:paraId="1F202D1B" w14:textId="77777777" w:rsidTr="00591EF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2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ACAFD5" w14:textId="77777777" w:rsidR="00591EF7" w:rsidRDefault="00591EF7" w:rsidP="00DE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i/>
                <w:iCs/>
                <w:sz w:val="23"/>
                <w:szCs w:val="23"/>
              </w:rPr>
            </w:pPr>
            <w:r w:rsidRPr="001230F5">
              <w:rPr>
                <w:rFonts w:cs="Calibri"/>
                <w:i/>
                <w:iCs/>
                <w:sz w:val="23"/>
                <w:szCs w:val="23"/>
              </w:rPr>
              <w:t>Actual Start Date</w:t>
            </w:r>
          </w:p>
          <w:p w14:paraId="1C901473" w14:textId="5533496B" w:rsidR="00D0249F" w:rsidRPr="00943321" w:rsidRDefault="00D0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i/>
                <w:iCs/>
                <w:sz w:val="18"/>
                <w:szCs w:val="18"/>
              </w:rPr>
            </w:pPr>
            <w:r w:rsidRPr="00943321">
              <w:rPr>
                <w:rFonts w:cs="Calibri"/>
                <w:i/>
                <w:iCs/>
                <w:sz w:val="18"/>
                <w:szCs w:val="18"/>
              </w:rPr>
              <w:t xml:space="preserve">Please only complete the start date if project started in </w:t>
            </w:r>
            <w:r w:rsidR="00EC3139">
              <w:rPr>
                <w:rFonts w:cs="Calibri"/>
                <w:i/>
                <w:iCs/>
                <w:sz w:val="18"/>
                <w:szCs w:val="18"/>
              </w:rPr>
              <w:t>2017</w:t>
            </w:r>
          </w:p>
        </w:tc>
        <w:tc>
          <w:tcPr>
            <w:tcW w:w="279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5E6D3892" w14:textId="77777777" w:rsidR="00591EF7" w:rsidRPr="001230F5" w:rsidRDefault="00591EF7" w:rsidP="00DE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3"/>
                <w:szCs w:val="23"/>
              </w:rPr>
            </w:pPr>
          </w:p>
        </w:tc>
      </w:tr>
      <w:tr w:rsidR="00591EF7" w:rsidRPr="001230F5" w14:paraId="1E5608F7" w14:textId="77777777" w:rsidTr="00AA0962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203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</w:tcPr>
          <w:p w14:paraId="4CDA0891" w14:textId="77777777" w:rsidR="00591EF7" w:rsidRDefault="00591EF7" w:rsidP="00DE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i/>
                <w:iCs/>
                <w:sz w:val="23"/>
                <w:szCs w:val="23"/>
              </w:rPr>
            </w:pPr>
            <w:r w:rsidRPr="001230F5">
              <w:rPr>
                <w:rFonts w:cs="Calibri"/>
                <w:i/>
                <w:iCs/>
                <w:sz w:val="23"/>
                <w:szCs w:val="23"/>
              </w:rPr>
              <w:t>Anticipated End Date</w:t>
            </w:r>
          </w:p>
          <w:p w14:paraId="306F2626" w14:textId="597348B6" w:rsidR="00EC3139" w:rsidRPr="001230F5" w:rsidRDefault="00EC3139" w:rsidP="00DE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i/>
                <w:iCs/>
                <w:sz w:val="23"/>
                <w:szCs w:val="23"/>
              </w:rPr>
            </w:pPr>
            <w:r w:rsidRPr="00943321">
              <w:rPr>
                <w:rFonts w:cs="Calibri"/>
                <w:i/>
                <w:iCs/>
                <w:sz w:val="18"/>
                <w:szCs w:val="23"/>
              </w:rPr>
              <w:t>Note that RFS will not allow spending beyond the recorded grant end date</w:t>
            </w:r>
          </w:p>
        </w:tc>
        <w:tc>
          <w:tcPr>
            <w:tcW w:w="2797" w:type="pct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vAlign w:val="center"/>
          </w:tcPr>
          <w:p w14:paraId="33174244" w14:textId="77777777" w:rsidR="00591EF7" w:rsidRPr="001230F5" w:rsidRDefault="00591EF7" w:rsidP="00DE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3"/>
                <w:szCs w:val="23"/>
              </w:rPr>
            </w:pPr>
          </w:p>
        </w:tc>
      </w:tr>
    </w:tbl>
    <w:p w14:paraId="48BFA23A" w14:textId="77777777" w:rsidR="00EC3139" w:rsidRDefault="00EC3139" w:rsidP="00F949CE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2DA82490" w14:textId="77777777" w:rsidR="00E16A71" w:rsidRPr="001230F5" w:rsidRDefault="00E16A71" w:rsidP="00E16A71">
      <w:pPr>
        <w:widowControl w:val="0"/>
        <w:autoSpaceDE w:val="0"/>
        <w:autoSpaceDN w:val="0"/>
        <w:adjustRightInd w:val="0"/>
        <w:spacing w:after="120" w:line="240" w:lineRule="auto"/>
        <w:ind w:right="-6"/>
        <w:rPr>
          <w:rFonts w:cs="Calibri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2</w:t>
      </w:r>
      <w:r w:rsidRPr="001230F5">
        <w:rPr>
          <w:rFonts w:cs="Calibri"/>
          <w:b/>
          <w:bCs/>
          <w:sz w:val="28"/>
          <w:szCs w:val="28"/>
        </w:rPr>
        <w:t>.</w:t>
      </w:r>
      <w:r w:rsidRPr="001230F5">
        <w:rPr>
          <w:rFonts w:cs="Calibri"/>
          <w:b/>
          <w:bCs/>
          <w:sz w:val="28"/>
          <w:szCs w:val="28"/>
        </w:rPr>
        <w:tab/>
        <w:t>CARRYOVER JUSTIFICATION</w:t>
      </w:r>
    </w:p>
    <w:tbl>
      <w:tblPr>
        <w:tblW w:w="3207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3746"/>
      </w:tblGrid>
      <w:tr w:rsidR="00E16A71" w:rsidRPr="001230F5" w14:paraId="2F5FA92B" w14:textId="77777777" w:rsidTr="00F96F69">
        <w:tc>
          <w:tcPr>
            <w:tcW w:w="22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8F6648" w14:textId="77777777" w:rsidR="00E16A71" w:rsidRPr="001230F5" w:rsidRDefault="00E16A71" w:rsidP="00F9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i/>
                <w:iCs/>
                <w:sz w:val="23"/>
                <w:szCs w:val="23"/>
              </w:rPr>
            </w:pPr>
            <w:r w:rsidRPr="001230F5">
              <w:rPr>
                <w:rFonts w:cs="Calibri"/>
                <w:i/>
                <w:iCs/>
                <w:sz w:val="23"/>
                <w:szCs w:val="23"/>
              </w:rPr>
              <w:t>Carryover required</w:t>
            </w:r>
          </w:p>
        </w:tc>
        <w:tc>
          <w:tcPr>
            <w:tcW w:w="279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665393F2" w14:textId="77777777" w:rsidR="00E16A71" w:rsidRPr="001230F5" w:rsidRDefault="00E16A71" w:rsidP="00F9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Yes / No</w:t>
            </w:r>
          </w:p>
        </w:tc>
      </w:tr>
      <w:tr w:rsidR="00E16A71" w:rsidRPr="001230F5" w14:paraId="1CB4DDEB" w14:textId="77777777" w:rsidTr="00F96F69">
        <w:tc>
          <w:tcPr>
            <w:tcW w:w="22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E9B2F0" w14:textId="2B947845" w:rsidR="00E16A71" w:rsidRPr="001230F5" w:rsidRDefault="00C8603C" w:rsidP="00F9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i/>
                <w:iCs/>
                <w:sz w:val="23"/>
                <w:szCs w:val="23"/>
              </w:rPr>
            </w:pPr>
            <w:r>
              <w:rPr>
                <w:rFonts w:cs="Calibri"/>
                <w:i/>
                <w:iCs/>
                <w:sz w:val="23"/>
                <w:szCs w:val="23"/>
              </w:rPr>
              <w:t>Total Expenditure (2017)</w:t>
            </w:r>
          </w:p>
        </w:tc>
        <w:tc>
          <w:tcPr>
            <w:tcW w:w="279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37824C46" w14:textId="77777777" w:rsidR="00E16A71" w:rsidRDefault="00E16A71" w:rsidP="00F9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$</w:t>
            </w:r>
          </w:p>
        </w:tc>
      </w:tr>
      <w:tr w:rsidR="0012238F" w:rsidRPr="001230F5" w14:paraId="55AD9A29" w14:textId="77777777" w:rsidTr="00F96F69">
        <w:tc>
          <w:tcPr>
            <w:tcW w:w="22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B23498" w14:textId="79D6C634" w:rsidR="0012238F" w:rsidRDefault="00C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i/>
                <w:iCs/>
                <w:sz w:val="23"/>
                <w:szCs w:val="23"/>
              </w:rPr>
            </w:pPr>
            <w:r>
              <w:rPr>
                <w:rFonts w:cs="Calibri"/>
                <w:i/>
                <w:iCs/>
                <w:sz w:val="23"/>
                <w:szCs w:val="23"/>
              </w:rPr>
              <w:t xml:space="preserve">Cumulative </w:t>
            </w:r>
            <w:r w:rsidR="00AB7762">
              <w:rPr>
                <w:rFonts w:cs="Calibri"/>
                <w:i/>
                <w:iCs/>
                <w:sz w:val="23"/>
                <w:szCs w:val="23"/>
              </w:rPr>
              <w:t>Surplus/(Deficit)</w:t>
            </w:r>
          </w:p>
        </w:tc>
        <w:tc>
          <w:tcPr>
            <w:tcW w:w="279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0C989C37" w14:textId="77777777" w:rsidR="0012238F" w:rsidRDefault="0040264A" w:rsidP="00F9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*</w:t>
            </w:r>
            <w:r w:rsidR="0012238F">
              <w:rPr>
                <w:rFonts w:cs="Calibri"/>
                <w:sz w:val="23"/>
                <w:szCs w:val="23"/>
              </w:rPr>
              <w:t>$</w:t>
            </w:r>
          </w:p>
        </w:tc>
      </w:tr>
    </w:tbl>
    <w:p w14:paraId="7FFFE8DD" w14:textId="7CFCAF1D" w:rsidR="00E16A71" w:rsidRPr="0040264A" w:rsidRDefault="0040264A" w:rsidP="0040264A">
      <w:pPr>
        <w:pStyle w:val="Default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*</w:t>
      </w:r>
      <w:r w:rsidR="00806403" w:rsidRPr="006153CE">
        <w:rPr>
          <w:rFonts w:asciiTheme="minorHAnsi" w:hAnsiTheme="minorHAnsi"/>
          <w:i/>
          <w:sz w:val="20"/>
          <w:szCs w:val="20"/>
        </w:rPr>
        <w:t>T</w:t>
      </w:r>
      <w:r w:rsidR="00EC149C" w:rsidRPr="006153CE">
        <w:rPr>
          <w:rFonts w:asciiTheme="minorHAnsi" w:hAnsiTheme="minorHAnsi"/>
          <w:i/>
          <w:sz w:val="20"/>
          <w:szCs w:val="20"/>
        </w:rPr>
        <w:t>he carryover amount may vary if funding transferred</w:t>
      </w:r>
      <w:r w:rsidRPr="006153CE">
        <w:rPr>
          <w:rFonts w:asciiTheme="minorHAnsi" w:hAnsiTheme="minorHAnsi"/>
          <w:i/>
          <w:sz w:val="20"/>
          <w:szCs w:val="20"/>
        </w:rPr>
        <w:t xml:space="preserve"> to another institution</w:t>
      </w:r>
      <w:r w:rsidR="00EC149C" w:rsidRPr="006153CE">
        <w:rPr>
          <w:rFonts w:asciiTheme="minorHAnsi" w:hAnsiTheme="minorHAnsi"/>
          <w:i/>
          <w:sz w:val="20"/>
          <w:szCs w:val="20"/>
        </w:rPr>
        <w:t xml:space="preserve"> has not been completely spent in </w:t>
      </w:r>
      <w:r w:rsidR="00EC3139">
        <w:rPr>
          <w:rFonts w:asciiTheme="minorHAnsi" w:hAnsiTheme="minorHAnsi"/>
          <w:i/>
          <w:sz w:val="20"/>
          <w:szCs w:val="20"/>
        </w:rPr>
        <w:t>2017</w:t>
      </w:r>
      <w:r w:rsidR="00AA0962">
        <w:rPr>
          <w:rFonts w:asciiTheme="minorHAnsi" w:hAnsiTheme="minorHAnsi"/>
          <w:i/>
          <w:sz w:val="20"/>
          <w:szCs w:val="20"/>
        </w:rPr>
        <w:t>. Finance will advise once information from other institutions has been received</w:t>
      </w:r>
    </w:p>
    <w:p w14:paraId="17955B8D" w14:textId="77777777" w:rsidR="00EC149C" w:rsidRPr="001230F5" w:rsidRDefault="00EC149C" w:rsidP="00EC149C">
      <w:pPr>
        <w:pStyle w:val="Default"/>
        <w:ind w:left="720"/>
        <w:rPr>
          <w:rFonts w:asciiTheme="minorHAnsi" w:hAnsiTheme="minorHAnsi"/>
          <w:b/>
          <w:sz w:val="23"/>
          <w:szCs w:val="23"/>
        </w:rPr>
      </w:pPr>
    </w:p>
    <w:p w14:paraId="57E5EE0A" w14:textId="379E9FA3" w:rsidR="00E16A71" w:rsidRPr="001230F5" w:rsidRDefault="00E16A71" w:rsidP="00E16A71">
      <w:pPr>
        <w:pStyle w:val="Default"/>
        <w:rPr>
          <w:rFonts w:asciiTheme="minorHAnsi" w:hAnsiTheme="minorHAnsi"/>
          <w:b/>
          <w:sz w:val="23"/>
          <w:szCs w:val="23"/>
        </w:rPr>
      </w:pPr>
      <w:r w:rsidRPr="001230F5">
        <w:rPr>
          <w:rFonts w:asciiTheme="minorHAnsi" w:hAnsiTheme="minorHAnsi"/>
          <w:b/>
          <w:sz w:val="23"/>
          <w:szCs w:val="23"/>
        </w:rPr>
        <w:t>IMPORTANT: Carryover of funds may affect CI eligibility on other ARC grants. Please ensure each CI has not exceeded the maximum number of allowable grants.</w:t>
      </w:r>
      <w:r w:rsidR="00B75C1B">
        <w:rPr>
          <w:rFonts w:asciiTheme="minorHAnsi" w:hAnsiTheme="minorHAnsi"/>
          <w:b/>
          <w:sz w:val="23"/>
          <w:szCs w:val="23"/>
        </w:rPr>
        <w:t xml:space="preserve"> The ARC will not allow carryovers or extensions on grants that are already three years after the original end date via the EOY process. Please contact </w:t>
      </w:r>
      <w:r w:rsidR="00D239DD">
        <w:rPr>
          <w:rFonts w:asciiTheme="minorHAnsi" w:hAnsiTheme="minorHAnsi"/>
          <w:b/>
          <w:sz w:val="23"/>
          <w:szCs w:val="23"/>
        </w:rPr>
        <w:t xml:space="preserve">the </w:t>
      </w:r>
      <w:hyperlink r:id="rId9" w:history="1">
        <w:r w:rsidR="00B75C1B" w:rsidRPr="00943321">
          <w:rPr>
            <w:rStyle w:val="Hyperlink"/>
            <w:rFonts w:asciiTheme="minorHAnsi" w:hAnsiTheme="minorHAnsi" w:cs="Times New Roman PS"/>
            <w:b/>
            <w:sz w:val="23"/>
            <w:szCs w:val="23"/>
          </w:rPr>
          <w:t>Research Grants</w:t>
        </w:r>
        <w:r w:rsidR="00D239DD" w:rsidRPr="00943321">
          <w:rPr>
            <w:rStyle w:val="Hyperlink"/>
            <w:rFonts w:asciiTheme="minorHAnsi" w:hAnsiTheme="minorHAnsi" w:cs="Times New Roman PS"/>
            <w:b/>
            <w:sz w:val="23"/>
            <w:szCs w:val="23"/>
          </w:rPr>
          <w:t xml:space="preserve"> Team</w:t>
        </w:r>
      </w:hyperlink>
      <w:r w:rsidR="00B75C1B">
        <w:rPr>
          <w:rFonts w:asciiTheme="minorHAnsi" w:hAnsiTheme="minorHAnsi"/>
          <w:b/>
          <w:sz w:val="23"/>
          <w:szCs w:val="23"/>
        </w:rPr>
        <w:t xml:space="preserve"> if you have any questions about eligibility, carryovers or extensions. </w:t>
      </w:r>
    </w:p>
    <w:p w14:paraId="2AE9C9DB" w14:textId="535C2EC7" w:rsidR="00E16A71" w:rsidRDefault="00E16A71" w:rsidP="00E16A71">
      <w:pPr>
        <w:pStyle w:val="Default"/>
        <w:rPr>
          <w:rFonts w:asciiTheme="minorHAnsi" w:hAnsiTheme="minorHAnsi"/>
          <w:sz w:val="23"/>
          <w:szCs w:val="23"/>
        </w:rPr>
      </w:pPr>
    </w:p>
    <w:p w14:paraId="127B6249" w14:textId="715FD22C" w:rsidR="00C76832" w:rsidRPr="001230F5" w:rsidRDefault="00C76832" w:rsidP="00C76832">
      <w:pPr>
        <w:pStyle w:val="Default"/>
        <w:rPr>
          <w:rFonts w:asciiTheme="minorHAnsi" w:hAnsiTheme="minorHAnsi"/>
          <w:sz w:val="23"/>
          <w:szCs w:val="23"/>
        </w:rPr>
      </w:pPr>
      <w:r w:rsidRPr="001230F5">
        <w:rPr>
          <w:rFonts w:asciiTheme="minorHAnsi" w:hAnsiTheme="minorHAnsi"/>
          <w:b/>
          <w:sz w:val="23"/>
          <w:szCs w:val="23"/>
        </w:rPr>
        <w:t>Note:</w:t>
      </w:r>
      <w:r w:rsidRPr="001230F5">
        <w:rPr>
          <w:rFonts w:asciiTheme="minorHAnsi" w:hAnsiTheme="minorHAnsi"/>
          <w:sz w:val="23"/>
          <w:szCs w:val="23"/>
        </w:rPr>
        <w:t xml:space="preserve"> If expenditure has been incorrectly charged to another Project account you must amend this amount internally prior to the completion of this form. Please</w:t>
      </w:r>
      <w:r w:rsidR="00B75C1B">
        <w:rPr>
          <w:rFonts w:asciiTheme="minorHAnsi" w:hAnsiTheme="minorHAnsi"/>
          <w:sz w:val="23"/>
          <w:szCs w:val="23"/>
        </w:rPr>
        <w:t xml:space="preserve"> contact your</w:t>
      </w:r>
      <w:r w:rsidRPr="001230F5">
        <w:rPr>
          <w:rFonts w:asciiTheme="minorHAnsi" w:hAnsiTheme="minorHAnsi"/>
          <w:sz w:val="23"/>
          <w:szCs w:val="23"/>
        </w:rPr>
        <w:t xml:space="preserve"> </w:t>
      </w:r>
      <w:hyperlink r:id="rId10" w:history="1">
        <w:r w:rsidR="00B75C1B">
          <w:rPr>
            <w:rStyle w:val="Hyperlink"/>
            <w:rFonts w:asciiTheme="minorHAnsi" w:hAnsiTheme="minorHAnsi" w:cs="Times New Roman PS"/>
            <w:sz w:val="23"/>
            <w:szCs w:val="23"/>
          </w:rPr>
          <w:t>Research Accountant</w:t>
        </w:r>
      </w:hyperlink>
      <w:r>
        <w:rPr>
          <w:rFonts w:asciiTheme="minorHAnsi" w:hAnsiTheme="minorHAnsi"/>
          <w:sz w:val="23"/>
          <w:szCs w:val="23"/>
        </w:rPr>
        <w:t xml:space="preserve"> for assistance.</w:t>
      </w:r>
    </w:p>
    <w:p w14:paraId="46619D55" w14:textId="77777777" w:rsidR="00C76832" w:rsidRDefault="00C76832" w:rsidP="00E16A71">
      <w:pPr>
        <w:pStyle w:val="Default"/>
        <w:rPr>
          <w:rFonts w:asciiTheme="minorHAnsi" w:hAnsiTheme="minorHAnsi"/>
          <w:sz w:val="23"/>
          <w:szCs w:val="23"/>
        </w:rPr>
      </w:pPr>
    </w:p>
    <w:p w14:paraId="65F19054" w14:textId="766972AF" w:rsidR="00E16A71" w:rsidRPr="001230F5" w:rsidRDefault="00E16A71" w:rsidP="00E16A71">
      <w:pPr>
        <w:pStyle w:val="Default"/>
        <w:rPr>
          <w:rFonts w:asciiTheme="minorHAnsi" w:hAnsiTheme="minorHAnsi"/>
          <w:sz w:val="23"/>
          <w:szCs w:val="23"/>
        </w:rPr>
      </w:pPr>
      <w:r w:rsidRPr="001230F5">
        <w:rPr>
          <w:rFonts w:asciiTheme="minorHAnsi" w:hAnsiTheme="minorHAnsi"/>
          <w:sz w:val="23"/>
          <w:szCs w:val="23"/>
        </w:rPr>
        <w:t>The ARC has compiled a list of standard reasons for carrying funds over to the next year. If the unspent funds are to be recovered, indicate this by selecting reason code ‘Recovery’</w:t>
      </w:r>
      <w:r>
        <w:rPr>
          <w:rFonts w:asciiTheme="minorHAnsi" w:hAnsiTheme="minorHAnsi"/>
          <w:sz w:val="23"/>
          <w:szCs w:val="23"/>
        </w:rPr>
        <w:t>.</w:t>
      </w:r>
    </w:p>
    <w:p w14:paraId="4E3146E2" w14:textId="77777777" w:rsidR="00E16A71" w:rsidRDefault="00E16A71" w:rsidP="00943321">
      <w:pPr>
        <w:pStyle w:val="Default"/>
        <w:rPr>
          <w:rFonts w:cs="Arial"/>
          <w:sz w:val="23"/>
          <w:szCs w:val="23"/>
        </w:rPr>
      </w:pPr>
    </w:p>
    <w:p w14:paraId="537929E9" w14:textId="5AD4D7FD" w:rsidR="00E16A71" w:rsidRPr="001230F5" w:rsidRDefault="00E16A71" w:rsidP="00E16A71">
      <w:pPr>
        <w:spacing w:after="0" w:line="240" w:lineRule="auto"/>
        <w:rPr>
          <w:rFonts w:cs="Arial"/>
          <w:sz w:val="23"/>
          <w:szCs w:val="23"/>
        </w:rPr>
      </w:pPr>
      <w:r w:rsidRPr="001230F5">
        <w:rPr>
          <w:rFonts w:cs="Arial"/>
          <w:sz w:val="23"/>
          <w:szCs w:val="23"/>
        </w:rPr>
        <w:t>For the carryover of any funds the ARC requires one or more of the following</w:t>
      </w:r>
      <w:r w:rsidR="00C613A6">
        <w:rPr>
          <w:rFonts w:cs="Arial"/>
          <w:sz w:val="23"/>
          <w:szCs w:val="23"/>
        </w:rPr>
        <w:t xml:space="preserve"> unspent reason</w:t>
      </w:r>
      <w:r w:rsidRPr="001230F5">
        <w:rPr>
          <w:rFonts w:cs="Arial"/>
          <w:sz w:val="23"/>
          <w:szCs w:val="23"/>
        </w:rPr>
        <w:t xml:space="preserve"> codes to be selected. Please place an ‘x’ beside only the most relevant reason/s. </w:t>
      </w:r>
    </w:p>
    <w:p w14:paraId="6A49B95E" w14:textId="77777777" w:rsidR="00E16A71" w:rsidRPr="001230F5" w:rsidRDefault="00E16A71" w:rsidP="00E16A71">
      <w:pPr>
        <w:spacing w:after="0" w:line="240" w:lineRule="auto"/>
        <w:rPr>
          <w:rFonts w:cs="Arial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093"/>
        <w:gridCol w:w="1241"/>
      </w:tblGrid>
      <w:tr w:rsidR="00E16A71" w:rsidRPr="001230F5" w14:paraId="326CD602" w14:textId="77777777" w:rsidTr="00F96F69">
        <w:tc>
          <w:tcPr>
            <w:tcW w:w="4406" w:type="pct"/>
            <w:gridSpan w:val="2"/>
            <w:vAlign w:val="center"/>
          </w:tcPr>
          <w:p w14:paraId="2959304E" w14:textId="77777777" w:rsidR="00E16A71" w:rsidRPr="00EC3139" w:rsidRDefault="00E16A71" w:rsidP="00F96F69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EC3139">
              <w:rPr>
                <w:rFonts w:cs="Arial"/>
                <w:b/>
                <w:sz w:val="23"/>
                <w:szCs w:val="23"/>
              </w:rPr>
              <w:t>Reason for carryover of funds / Extension of end date</w:t>
            </w:r>
          </w:p>
        </w:tc>
        <w:tc>
          <w:tcPr>
            <w:tcW w:w="594" w:type="pct"/>
            <w:vAlign w:val="center"/>
          </w:tcPr>
          <w:p w14:paraId="5D9EDC0D" w14:textId="77777777" w:rsidR="00E16A71" w:rsidRPr="00EC3139" w:rsidRDefault="00E16A71" w:rsidP="00F96F69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EC3139">
              <w:rPr>
                <w:rFonts w:cs="Arial"/>
                <w:b/>
                <w:sz w:val="23"/>
                <w:szCs w:val="23"/>
              </w:rPr>
              <w:t>Selected Reason</w:t>
            </w:r>
          </w:p>
        </w:tc>
      </w:tr>
      <w:tr w:rsidR="00F868DE" w:rsidRPr="001230F5" w14:paraId="10438C5B" w14:textId="77777777" w:rsidTr="00D229E1">
        <w:tc>
          <w:tcPr>
            <w:tcW w:w="1012" w:type="pct"/>
            <w:vAlign w:val="center"/>
          </w:tcPr>
          <w:p w14:paraId="145AEB2A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Late Project start</w:t>
            </w:r>
          </w:p>
        </w:tc>
        <w:tc>
          <w:tcPr>
            <w:tcW w:w="3394" w:type="pct"/>
            <w:vAlign w:val="center"/>
          </w:tcPr>
          <w:p w14:paraId="7EFC54F7" w14:textId="3C4E0F9E" w:rsidR="00F868DE" w:rsidRPr="00943321" w:rsidRDefault="00F868DE">
            <w:pPr>
              <w:rPr>
                <w:sz w:val="23"/>
                <w:szCs w:val="23"/>
              </w:rPr>
            </w:pPr>
            <w:r w:rsidRPr="00943321">
              <w:rPr>
                <w:rFonts w:cs="Arial"/>
                <w:sz w:val="23"/>
                <w:szCs w:val="23"/>
              </w:rPr>
              <w:t>Project started late (e.g. due to late signing of agreement/s; ARC approved deferment; moved from overseas).</w:t>
            </w:r>
            <w:r w:rsidR="004917C2">
              <w:rPr>
                <w:rFonts w:cs="Arial"/>
                <w:sz w:val="23"/>
                <w:szCs w:val="23"/>
              </w:rPr>
              <w:t xml:space="preserve"> Late Project Start can only be chosen as a reason for unspent funds in the year the project </w:t>
            </w:r>
            <w:r w:rsidR="004917C2">
              <w:rPr>
                <w:rFonts w:cs="Arial"/>
                <w:sz w:val="23"/>
                <w:szCs w:val="23"/>
              </w:rPr>
              <w:lastRenderedPageBreak/>
              <w:t xml:space="preserve">commenced. If you requested </w:t>
            </w:r>
            <w:r w:rsidR="00C613A6">
              <w:rPr>
                <w:rFonts w:cs="Arial"/>
                <w:sz w:val="23"/>
                <w:szCs w:val="23"/>
              </w:rPr>
              <w:t>to change</w:t>
            </w:r>
            <w:r w:rsidR="004917C2">
              <w:rPr>
                <w:rFonts w:cs="Arial"/>
                <w:sz w:val="23"/>
                <w:szCs w:val="23"/>
              </w:rPr>
              <w:t xml:space="preserve"> the start date </w:t>
            </w:r>
            <w:r w:rsidR="00C613A6">
              <w:rPr>
                <w:rFonts w:cs="Arial"/>
                <w:sz w:val="23"/>
                <w:szCs w:val="23"/>
              </w:rPr>
              <w:t xml:space="preserve">in </w:t>
            </w:r>
            <w:r w:rsidR="00C76832">
              <w:rPr>
                <w:rFonts w:cs="Arial"/>
                <w:sz w:val="23"/>
                <w:szCs w:val="23"/>
              </w:rPr>
              <w:t>Q</w:t>
            </w:r>
            <w:r w:rsidR="004917C2">
              <w:rPr>
                <w:rFonts w:cs="Arial"/>
                <w:sz w:val="23"/>
                <w:szCs w:val="23"/>
              </w:rPr>
              <w:t xml:space="preserve">1 then Late Project Start </w:t>
            </w:r>
            <w:r w:rsidR="00707F8C">
              <w:rPr>
                <w:rFonts w:cs="Arial"/>
                <w:sz w:val="23"/>
                <w:szCs w:val="23"/>
              </w:rPr>
              <w:t>should be</w:t>
            </w:r>
            <w:r w:rsidR="004917C2">
              <w:rPr>
                <w:rFonts w:cs="Arial"/>
                <w:sz w:val="23"/>
                <w:szCs w:val="23"/>
              </w:rPr>
              <w:t xml:space="preserve"> selected as a reason for unspent funds.</w:t>
            </w:r>
          </w:p>
        </w:tc>
        <w:tc>
          <w:tcPr>
            <w:tcW w:w="594" w:type="pct"/>
          </w:tcPr>
          <w:p w14:paraId="3154761A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6771F50D" w14:textId="77777777" w:rsidTr="00D229E1">
        <w:tc>
          <w:tcPr>
            <w:tcW w:w="1012" w:type="pct"/>
            <w:vAlign w:val="center"/>
          </w:tcPr>
          <w:p w14:paraId="0A6C286C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Late Student Start</w:t>
            </w:r>
          </w:p>
        </w:tc>
        <w:tc>
          <w:tcPr>
            <w:tcW w:w="3394" w:type="pct"/>
            <w:vAlign w:val="center"/>
          </w:tcPr>
          <w:p w14:paraId="725774E6" w14:textId="0CE3424B" w:rsidR="00F868DE" w:rsidRPr="00943321" w:rsidRDefault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Late commencement of HDR Student.</w:t>
            </w:r>
            <w:r w:rsidR="003B7E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94" w:type="pct"/>
          </w:tcPr>
          <w:p w14:paraId="202C8834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45E617C3" w14:textId="77777777" w:rsidTr="00D229E1">
        <w:tc>
          <w:tcPr>
            <w:tcW w:w="1012" w:type="pct"/>
            <w:vAlign w:val="center"/>
          </w:tcPr>
          <w:p w14:paraId="19D2DC7A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Late Staff Start</w:t>
            </w:r>
          </w:p>
        </w:tc>
        <w:tc>
          <w:tcPr>
            <w:tcW w:w="3394" w:type="pct"/>
            <w:vAlign w:val="center"/>
          </w:tcPr>
          <w:p w14:paraId="4960E540" w14:textId="0A8CD5B8" w:rsidR="00F868DE" w:rsidRPr="00943321" w:rsidRDefault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Late commencement of staff.</w:t>
            </w:r>
            <w:r w:rsidR="003B7E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94" w:type="pct"/>
          </w:tcPr>
          <w:p w14:paraId="2547932E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36D9E5EB" w14:textId="77777777" w:rsidTr="00D229E1">
        <w:tc>
          <w:tcPr>
            <w:tcW w:w="1012" w:type="pct"/>
            <w:vAlign w:val="center"/>
          </w:tcPr>
          <w:p w14:paraId="272A7BB1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Leave/suspension</w:t>
            </w:r>
          </w:p>
        </w:tc>
        <w:tc>
          <w:tcPr>
            <w:tcW w:w="3394" w:type="pct"/>
            <w:vAlign w:val="center"/>
          </w:tcPr>
          <w:p w14:paraId="23D805B3" w14:textId="0FDF1843" w:rsidR="004917C2" w:rsidRPr="00943321" w:rsidRDefault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Investigator</w:t>
            </w:r>
            <w:r w:rsidR="00A879FF">
              <w:rPr>
                <w:sz w:val="23"/>
                <w:szCs w:val="23"/>
              </w:rPr>
              <w:t>s</w:t>
            </w:r>
            <w:r w:rsidRPr="00943321">
              <w:rPr>
                <w:sz w:val="23"/>
                <w:szCs w:val="23"/>
              </w:rPr>
              <w:t>/</w:t>
            </w:r>
            <w:r w:rsidR="00A879FF">
              <w:rPr>
                <w:sz w:val="23"/>
                <w:szCs w:val="23"/>
              </w:rPr>
              <w:t>students</w:t>
            </w:r>
            <w:r w:rsidRPr="00943321">
              <w:rPr>
                <w:sz w:val="23"/>
                <w:szCs w:val="23"/>
              </w:rPr>
              <w:t xml:space="preserve"> took </w:t>
            </w:r>
            <w:r w:rsidR="00A879FF">
              <w:rPr>
                <w:sz w:val="23"/>
                <w:szCs w:val="23"/>
              </w:rPr>
              <w:t>leave/m</w:t>
            </w:r>
            <w:r w:rsidRPr="00943321">
              <w:rPr>
                <w:sz w:val="23"/>
                <w:szCs w:val="23"/>
              </w:rPr>
              <w:t>aternity leave</w:t>
            </w:r>
            <w:r w:rsidR="00A879FF">
              <w:rPr>
                <w:sz w:val="23"/>
                <w:szCs w:val="23"/>
              </w:rPr>
              <w:t xml:space="preserve"> or the project was suspended</w:t>
            </w:r>
            <w:r w:rsidRPr="00943321">
              <w:rPr>
                <w:sz w:val="23"/>
                <w:szCs w:val="23"/>
              </w:rPr>
              <w:t>.</w:t>
            </w:r>
            <w:r w:rsidR="004917C2">
              <w:rPr>
                <w:sz w:val="23"/>
                <w:szCs w:val="23"/>
              </w:rPr>
              <w:t xml:space="preserve"> Leave/</w:t>
            </w:r>
            <w:r w:rsidR="004917C2" w:rsidRPr="004917C2">
              <w:rPr>
                <w:sz w:val="23"/>
                <w:szCs w:val="23"/>
              </w:rPr>
              <w:t>suspension</w:t>
            </w:r>
            <w:r w:rsidR="004917C2">
              <w:rPr>
                <w:sz w:val="23"/>
                <w:szCs w:val="23"/>
              </w:rPr>
              <w:t xml:space="preserve"> can only be chosen as a reason for unspent funds if the leave/suspension relates to a </w:t>
            </w:r>
            <w:r w:rsidR="004917C2" w:rsidRPr="004917C2">
              <w:rPr>
                <w:sz w:val="23"/>
                <w:szCs w:val="23"/>
              </w:rPr>
              <w:t>n</w:t>
            </w:r>
            <w:r w:rsidR="004917C2">
              <w:rPr>
                <w:sz w:val="23"/>
                <w:szCs w:val="23"/>
              </w:rPr>
              <w:t xml:space="preserve">amed participant on the Project. </w:t>
            </w:r>
          </w:p>
        </w:tc>
        <w:tc>
          <w:tcPr>
            <w:tcW w:w="594" w:type="pct"/>
          </w:tcPr>
          <w:p w14:paraId="315F7A0C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31B72F4D" w14:textId="77777777" w:rsidTr="00D229E1">
        <w:tc>
          <w:tcPr>
            <w:tcW w:w="1012" w:type="pct"/>
            <w:vAlign w:val="center"/>
          </w:tcPr>
          <w:p w14:paraId="60562DC1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 xml:space="preserve">Named Personnel resigned </w:t>
            </w:r>
          </w:p>
        </w:tc>
        <w:tc>
          <w:tcPr>
            <w:tcW w:w="3394" w:type="pct"/>
            <w:vAlign w:val="center"/>
          </w:tcPr>
          <w:p w14:paraId="65262698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Unexpected resignation of named staff.</w:t>
            </w:r>
          </w:p>
        </w:tc>
        <w:tc>
          <w:tcPr>
            <w:tcW w:w="594" w:type="pct"/>
          </w:tcPr>
          <w:p w14:paraId="03A37B20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14BADDD5" w14:textId="77777777" w:rsidTr="00D229E1">
        <w:tc>
          <w:tcPr>
            <w:tcW w:w="1012" w:type="pct"/>
            <w:vAlign w:val="center"/>
          </w:tcPr>
          <w:p w14:paraId="5B9E6B0C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Student resigned</w:t>
            </w:r>
          </w:p>
        </w:tc>
        <w:tc>
          <w:tcPr>
            <w:tcW w:w="3394" w:type="pct"/>
            <w:vAlign w:val="center"/>
          </w:tcPr>
          <w:p w14:paraId="677D8F89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Unexpected resignation of student.</w:t>
            </w:r>
          </w:p>
        </w:tc>
        <w:tc>
          <w:tcPr>
            <w:tcW w:w="594" w:type="pct"/>
          </w:tcPr>
          <w:p w14:paraId="56F8755A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73FD0F8A" w14:textId="77777777" w:rsidTr="00D229E1">
        <w:tc>
          <w:tcPr>
            <w:tcW w:w="1012" w:type="pct"/>
            <w:vAlign w:val="center"/>
          </w:tcPr>
          <w:p w14:paraId="5FDCE994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Work Hours Change</w:t>
            </w:r>
          </w:p>
        </w:tc>
        <w:tc>
          <w:tcPr>
            <w:tcW w:w="3394" w:type="pct"/>
            <w:vAlign w:val="center"/>
          </w:tcPr>
          <w:p w14:paraId="38F9AB42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Change in work hours (% of FTE) approved by ARC or Administering Organisation.</w:t>
            </w:r>
          </w:p>
        </w:tc>
        <w:tc>
          <w:tcPr>
            <w:tcW w:w="594" w:type="pct"/>
          </w:tcPr>
          <w:p w14:paraId="5D2BCA4F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7E112461" w14:textId="77777777" w:rsidTr="00D229E1">
        <w:tc>
          <w:tcPr>
            <w:tcW w:w="1012" w:type="pct"/>
            <w:vAlign w:val="center"/>
          </w:tcPr>
          <w:p w14:paraId="4E4A0EFA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Project Transfer</w:t>
            </w:r>
          </w:p>
        </w:tc>
        <w:tc>
          <w:tcPr>
            <w:tcW w:w="3394" w:type="pct"/>
            <w:vAlign w:val="center"/>
          </w:tcPr>
          <w:p w14:paraId="0A2D71C1" w14:textId="3BC1775F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 xml:space="preserve">Project transferred </w:t>
            </w:r>
            <w:r w:rsidRPr="00943321">
              <w:rPr>
                <w:sz w:val="23"/>
                <w:szCs w:val="23"/>
                <w:u w:val="single"/>
              </w:rPr>
              <w:t>during the reporting period</w:t>
            </w:r>
            <w:r w:rsidRPr="00943321">
              <w:rPr>
                <w:sz w:val="23"/>
                <w:szCs w:val="23"/>
              </w:rPr>
              <w:t>.</w:t>
            </w:r>
            <w:r w:rsidR="004917C2">
              <w:rPr>
                <w:sz w:val="23"/>
                <w:szCs w:val="23"/>
              </w:rPr>
              <w:t xml:space="preserve"> If the transfer did not take place in 2017 then Project Transfer cannot be chosen as a reason</w:t>
            </w:r>
            <w:r w:rsidR="00707F8C">
              <w:rPr>
                <w:sz w:val="23"/>
                <w:szCs w:val="23"/>
              </w:rPr>
              <w:t xml:space="preserve"> for unspent funds</w:t>
            </w:r>
            <w:r w:rsidR="004917C2">
              <w:rPr>
                <w:sz w:val="23"/>
                <w:szCs w:val="23"/>
              </w:rPr>
              <w:t>.</w:t>
            </w:r>
          </w:p>
        </w:tc>
        <w:tc>
          <w:tcPr>
            <w:tcW w:w="594" w:type="pct"/>
          </w:tcPr>
          <w:p w14:paraId="0C719FEE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377A557B" w14:textId="77777777" w:rsidTr="00D229E1">
        <w:tc>
          <w:tcPr>
            <w:tcW w:w="1012" w:type="pct"/>
            <w:vAlign w:val="center"/>
          </w:tcPr>
          <w:p w14:paraId="72ADA2E8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CI Movement</w:t>
            </w:r>
          </w:p>
        </w:tc>
        <w:tc>
          <w:tcPr>
            <w:tcW w:w="3394" w:type="pct"/>
            <w:vAlign w:val="center"/>
          </w:tcPr>
          <w:p w14:paraId="0A4FA049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Disruption due to movement of named investigators.</w:t>
            </w:r>
          </w:p>
        </w:tc>
        <w:tc>
          <w:tcPr>
            <w:tcW w:w="594" w:type="pct"/>
          </w:tcPr>
          <w:p w14:paraId="2BC4C9B1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572288F8" w14:textId="77777777" w:rsidTr="00D229E1">
        <w:tc>
          <w:tcPr>
            <w:tcW w:w="1012" w:type="pct"/>
            <w:vAlign w:val="center"/>
          </w:tcPr>
          <w:p w14:paraId="6B2E22C7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 xml:space="preserve">Seasonal Fieldwork </w:t>
            </w:r>
          </w:p>
        </w:tc>
        <w:tc>
          <w:tcPr>
            <w:tcW w:w="3394" w:type="pct"/>
            <w:vAlign w:val="center"/>
          </w:tcPr>
          <w:p w14:paraId="63F916FD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Seasonal nature of fieldwork (e.g. wet season, migratory practices, remote community access etc…)</w:t>
            </w:r>
          </w:p>
        </w:tc>
        <w:tc>
          <w:tcPr>
            <w:tcW w:w="594" w:type="pct"/>
          </w:tcPr>
          <w:p w14:paraId="65F3DAEC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39072452" w14:textId="77777777" w:rsidTr="00D229E1">
        <w:tc>
          <w:tcPr>
            <w:tcW w:w="1012" w:type="pct"/>
            <w:vAlign w:val="center"/>
          </w:tcPr>
          <w:p w14:paraId="62ED67E3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Equipment Issue/s</w:t>
            </w:r>
          </w:p>
        </w:tc>
        <w:tc>
          <w:tcPr>
            <w:tcW w:w="3394" w:type="pct"/>
            <w:vAlign w:val="center"/>
          </w:tcPr>
          <w:p w14:paraId="48B7487B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Equipment Issues (e.g. breakdown of Project equipment; unavailability of new equipment causing delays; delay in new equipment being available from supplier; delay in construction of equipment).</w:t>
            </w:r>
          </w:p>
        </w:tc>
        <w:tc>
          <w:tcPr>
            <w:tcW w:w="594" w:type="pct"/>
          </w:tcPr>
          <w:p w14:paraId="3A64686E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24EA4F2A" w14:textId="77777777" w:rsidTr="00D229E1">
        <w:tc>
          <w:tcPr>
            <w:tcW w:w="1012" w:type="pct"/>
            <w:vAlign w:val="center"/>
          </w:tcPr>
          <w:p w14:paraId="620927E4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Late Invoicing</w:t>
            </w:r>
          </w:p>
        </w:tc>
        <w:tc>
          <w:tcPr>
            <w:tcW w:w="3394" w:type="pct"/>
            <w:vAlign w:val="center"/>
          </w:tcPr>
          <w:p w14:paraId="144C4852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Late invoicing for services or equipment.</w:t>
            </w:r>
          </w:p>
        </w:tc>
        <w:tc>
          <w:tcPr>
            <w:tcW w:w="594" w:type="pct"/>
          </w:tcPr>
          <w:p w14:paraId="4D7F3A3F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438092C3" w14:textId="77777777" w:rsidTr="00D229E1">
        <w:trPr>
          <w:trHeight w:val="1226"/>
        </w:trPr>
        <w:tc>
          <w:tcPr>
            <w:tcW w:w="1012" w:type="pct"/>
            <w:vAlign w:val="center"/>
          </w:tcPr>
          <w:p w14:paraId="4BEBD4A6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Task Rescheduling</w:t>
            </w:r>
          </w:p>
        </w:tc>
        <w:tc>
          <w:tcPr>
            <w:tcW w:w="3394" w:type="pct"/>
            <w:vAlign w:val="center"/>
          </w:tcPr>
          <w:p w14:paraId="3149CEB4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Rescheduling of tasks due to change of budget/scope, resulting in expenditure being moved into next year.</w:t>
            </w:r>
          </w:p>
        </w:tc>
        <w:tc>
          <w:tcPr>
            <w:tcW w:w="594" w:type="pct"/>
          </w:tcPr>
          <w:p w14:paraId="778BA687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7FF4282E" w14:textId="77777777" w:rsidTr="00D229E1">
        <w:tc>
          <w:tcPr>
            <w:tcW w:w="1012" w:type="pct"/>
            <w:vAlign w:val="center"/>
          </w:tcPr>
          <w:p w14:paraId="368B1749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Other (must</w:t>
            </w:r>
          </w:p>
          <w:p w14:paraId="11091A33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specify reason)</w:t>
            </w:r>
          </w:p>
        </w:tc>
        <w:tc>
          <w:tcPr>
            <w:tcW w:w="3394" w:type="pct"/>
            <w:vAlign w:val="center"/>
          </w:tcPr>
          <w:p w14:paraId="16BD1B66" w14:textId="7CB270B8" w:rsidR="003B7EE3" w:rsidRDefault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If Other is chosen, a mandatory reason must be submitted. Please provide detail</w:t>
            </w:r>
            <w:r w:rsidR="00134691">
              <w:rPr>
                <w:sz w:val="23"/>
                <w:szCs w:val="23"/>
              </w:rPr>
              <w:t>s (250 character limit):</w:t>
            </w:r>
          </w:p>
          <w:p w14:paraId="300D9D81" w14:textId="77777777" w:rsidR="003B7EE3" w:rsidRDefault="003B7EE3">
            <w:pPr>
              <w:rPr>
                <w:sz w:val="23"/>
                <w:szCs w:val="23"/>
              </w:rPr>
            </w:pPr>
          </w:p>
          <w:p w14:paraId="253EBF5D" w14:textId="649B2D64" w:rsidR="00F868DE" w:rsidRPr="00943321" w:rsidRDefault="00F868DE">
            <w:pPr>
              <w:rPr>
                <w:sz w:val="23"/>
                <w:szCs w:val="23"/>
              </w:rPr>
            </w:pPr>
          </w:p>
        </w:tc>
        <w:tc>
          <w:tcPr>
            <w:tcW w:w="594" w:type="pct"/>
          </w:tcPr>
          <w:p w14:paraId="73402C66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3DAAB6A7" w14:textId="77777777" w:rsidTr="00D229E1">
        <w:tc>
          <w:tcPr>
            <w:tcW w:w="1012" w:type="pct"/>
            <w:vAlign w:val="center"/>
          </w:tcPr>
          <w:p w14:paraId="54B678E7" w14:textId="77777777" w:rsidR="00F868DE" w:rsidRPr="00943321" w:rsidRDefault="00F868DE" w:rsidP="00F868DE">
            <w:pPr>
              <w:rPr>
                <w:b/>
                <w:bCs/>
                <w:i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Recovery*</w:t>
            </w:r>
          </w:p>
        </w:tc>
        <w:tc>
          <w:tcPr>
            <w:tcW w:w="3394" w:type="pct"/>
            <w:vAlign w:val="center"/>
          </w:tcPr>
          <w:p w14:paraId="77490A0F" w14:textId="77777777" w:rsidR="00F868DE" w:rsidRPr="00943321" w:rsidRDefault="00F868DE" w:rsidP="00F868DE">
            <w:pPr>
              <w:rPr>
                <w:sz w:val="23"/>
                <w:szCs w:val="23"/>
              </w:rPr>
            </w:pPr>
            <w:r w:rsidRPr="00943321">
              <w:rPr>
                <w:bCs/>
                <w:sz w:val="23"/>
                <w:szCs w:val="23"/>
              </w:rPr>
              <w:t xml:space="preserve">A recovery occurs when unspent ARC funding is repaid to the ARC.  </w:t>
            </w:r>
            <w:r w:rsidRPr="00943321">
              <w:rPr>
                <w:sz w:val="23"/>
                <w:szCs w:val="23"/>
              </w:rPr>
              <w:t xml:space="preserve">When funds have not been spent and there is no approved carryover, ARC funding will be recovered. </w:t>
            </w:r>
            <w:r w:rsidRPr="00943321">
              <w:rPr>
                <w:color w:val="FF0000"/>
                <w:sz w:val="23"/>
                <w:szCs w:val="23"/>
              </w:rPr>
              <w:t>Please make sure to only include this reason if there are funds to be recovered by the ARC</w:t>
            </w:r>
            <w:r w:rsidRPr="00943321">
              <w:rPr>
                <w:sz w:val="23"/>
                <w:szCs w:val="23"/>
              </w:rPr>
              <w:t>.</w:t>
            </w:r>
          </w:p>
        </w:tc>
        <w:tc>
          <w:tcPr>
            <w:tcW w:w="594" w:type="pct"/>
          </w:tcPr>
          <w:p w14:paraId="4813E0FA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79A5D530" w14:textId="77777777" w:rsidTr="00D229E1">
        <w:tc>
          <w:tcPr>
            <w:tcW w:w="1012" w:type="pct"/>
            <w:vAlign w:val="center"/>
          </w:tcPr>
          <w:p w14:paraId="592E0AB8" w14:textId="77777777" w:rsidR="00F868DE" w:rsidRPr="00943321" w:rsidRDefault="00F868DE" w:rsidP="00F868DE">
            <w:pPr>
              <w:rPr>
                <w:b/>
                <w:bCs/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>Transfer Correction</w:t>
            </w:r>
          </w:p>
        </w:tc>
        <w:tc>
          <w:tcPr>
            <w:tcW w:w="3394" w:type="pct"/>
            <w:vAlign w:val="center"/>
          </w:tcPr>
          <w:p w14:paraId="565E1DD1" w14:textId="38B842A3" w:rsidR="00F868DE" w:rsidRPr="00943321" w:rsidRDefault="00F868DE">
            <w:pPr>
              <w:rPr>
                <w:sz w:val="23"/>
                <w:szCs w:val="23"/>
              </w:rPr>
            </w:pPr>
            <w:r w:rsidRPr="00943321">
              <w:rPr>
                <w:sz w:val="23"/>
                <w:szCs w:val="23"/>
              </w:rPr>
              <w:t xml:space="preserve">Correction in the figures provided to the ARC at the time of the </w:t>
            </w:r>
            <w:r w:rsidR="003B7EE3">
              <w:rPr>
                <w:sz w:val="23"/>
                <w:szCs w:val="23"/>
              </w:rPr>
              <w:t>t</w:t>
            </w:r>
            <w:r w:rsidRPr="00943321">
              <w:rPr>
                <w:sz w:val="23"/>
                <w:szCs w:val="23"/>
              </w:rPr>
              <w:t xml:space="preserve">ransfer of the </w:t>
            </w:r>
            <w:r w:rsidR="003B7EE3">
              <w:rPr>
                <w:sz w:val="23"/>
                <w:szCs w:val="23"/>
              </w:rPr>
              <w:t>p</w:t>
            </w:r>
            <w:r w:rsidRPr="00943321">
              <w:rPr>
                <w:sz w:val="23"/>
                <w:szCs w:val="23"/>
              </w:rPr>
              <w:t xml:space="preserve">roject. If this is selected, additional information must be entered </w:t>
            </w:r>
            <w:r w:rsidRPr="00943321">
              <w:rPr>
                <w:sz w:val="23"/>
                <w:szCs w:val="23"/>
              </w:rPr>
              <w:lastRenderedPageBreak/>
              <w:t>into the justification stating what has happened and the amount that needs to be transferred and/or corrected</w:t>
            </w:r>
            <w:r w:rsidR="003B7EE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4" w:type="pct"/>
          </w:tcPr>
          <w:p w14:paraId="73AAC71F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</w:tbl>
    <w:p w14:paraId="69F0860D" w14:textId="77777777" w:rsidR="00E16A71" w:rsidRDefault="00E16A71" w:rsidP="00E16A71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4B53850D" w14:textId="4D955E43" w:rsidR="00E16A71" w:rsidRDefault="00707F8C" w:rsidP="00E16A71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ADDITIONAL JUSTIFICATION</w:t>
      </w:r>
    </w:p>
    <w:p w14:paraId="1DCCEEA8" w14:textId="2911ED98" w:rsidR="003B7EE3" w:rsidRDefault="003B7EE3" w:rsidP="00E16A71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Additional justification must be provided in the following instances:</w:t>
      </w:r>
    </w:p>
    <w:p w14:paraId="2BCE00A1" w14:textId="77777777" w:rsidR="00806403" w:rsidRDefault="00806403" w:rsidP="00E16A71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18FAFCCD" w14:textId="716EED56" w:rsidR="00806403" w:rsidRDefault="00806403" w:rsidP="00806403">
      <w:pPr>
        <w:pStyle w:val="Default"/>
        <w:numPr>
          <w:ilvl w:val="0"/>
          <w:numId w:val="12"/>
        </w:num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Where there is a request to carryover 75% or more of the total </w:t>
      </w:r>
      <w:r w:rsidR="00EC3139">
        <w:rPr>
          <w:rFonts w:asciiTheme="minorHAnsi" w:hAnsiTheme="minorHAnsi"/>
          <w:b/>
          <w:sz w:val="23"/>
          <w:szCs w:val="23"/>
        </w:rPr>
        <w:t>2017</w:t>
      </w:r>
      <w:r w:rsidR="00D0249F"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t>ARC allocation</w:t>
      </w:r>
    </w:p>
    <w:p w14:paraId="6FC115EB" w14:textId="77777777" w:rsidR="00806403" w:rsidRDefault="00806403" w:rsidP="00806403">
      <w:pPr>
        <w:pStyle w:val="Default"/>
        <w:numPr>
          <w:ilvl w:val="0"/>
          <w:numId w:val="12"/>
        </w:num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When there is a request to carryover the unspent portion of the previous year’s carryover funding (+12 months carryover)</w:t>
      </w:r>
    </w:p>
    <w:p w14:paraId="5D72C338" w14:textId="77777777" w:rsidR="00723632" w:rsidRPr="001230F5" w:rsidRDefault="00723632" w:rsidP="00E16A71">
      <w:pPr>
        <w:pStyle w:val="Default"/>
        <w:rPr>
          <w:rFonts w:asciiTheme="minorHAnsi" w:hAnsiTheme="minorHAnsi"/>
          <w:b/>
          <w:sz w:val="23"/>
          <w:szCs w:val="23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16A71" w:rsidRPr="001230F5" w14:paraId="320D9B7F" w14:textId="77777777" w:rsidTr="00943321">
        <w:trPr>
          <w:trHeight w:val="1266"/>
        </w:trPr>
        <w:tc>
          <w:tcPr>
            <w:tcW w:w="10485" w:type="dxa"/>
            <w:shd w:val="clear" w:color="auto" w:fill="auto"/>
          </w:tcPr>
          <w:p w14:paraId="16B81616" w14:textId="77777777" w:rsidR="00E16A71" w:rsidRPr="001230F5" w:rsidRDefault="00E16A71" w:rsidP="00F96F69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230F5">
              <w:rPr>
                <w:rFonts w:asciiTheme="minorHAnsi" w:hAnsiTheme="minorHAnsi"/>
                <w:b/>
                <w:sz w:val="23"/>
                <w:szCs w:val="23"/>
              </w:rPr>
              <w:t>Justification (750 character limit):</w:t>
            </w:r>
          </w:p>
          <w:p w14:paraId="2F33FC32" w14:textId="77777777" w:rsidR="00E16A71" w:rsidRPr="001230F5" w:rsidRDefault="00E16A71" w:rsidP="00F96F69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785ED876" w14:textId="77777777" w:rsidR="00E16A71" w:rsidRPr="001230F5" w:rsidRDefault="00E16A71" w:rsidP="00F96F69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69A31FF3" w14:textId="77777777" w:rsidR="00E16A71" w:rsidRPr="001230F5" w:rsidRDefault="00E16A71" w:rsidP="00F96F69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4F133865" w14:textId="77777777" w:rsidR="00E16A71" w:rsidRDefault="00E16A71" w:rsidP="00DE44BF">
      <w:pPr>
        <w:widowControl w:val="0"/>
        <w:autoSpaceDE w:val="0"/>
        <w:autoSpaceDN w:val="0"/>
        <w:adjustRightInd w:val="0"/>
        <w:spacing w:after="120" w:line="240" w:lineRule="auto"/>
        <w:ind w:right="-6"/>
        <w:rPr>
          <w:rFonts w:cs="Calibri"/>
          <w:b/>
          <w:bCs/>
          <w:sz w:val="28"/>
          <w:szCs w:val="28"/>
        </w:rPr>
      </w:pPr>
    </w:p>
    <w:p w14:paraId="2F674BB1" w14:textId="77777777" w:rsidR="00054FA3" w:rsidRPr="001230F5" w:rsidRDefault="00E16A71" w:rsidP="00DE44BF">
      <w:pPr>
        <w:widowControl w:val="0"/>
        <w:autoSpaceDE w:val="0"/>
        <w:autoSpaceDN w:val="0"/>
        <w:adjustRightInd w:val="0"/>
        <w:spacing w:after="120" w:line="240" w:lineRule="auto"/>
        <w:ind w:right="-6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</w:t>
      </w:r>
      <w:r w:rsidR="00054FA3" w:rsidRPr="001230F5">
        <w:rPr>
          <w:rFonts w:cs="Calibri"/>
          <w:b/>
          <w:bCs/>
          <w:sz w:val="28"/>
          <w:szCs w:val="28"/>
        </w:rPr>
        <w:t>.</w:t>
      </w:r>
      <w:r w:rsidR="00054FA3" w:rsidRPr="001230F5">
        <w:rPr>
          <w:rFonts w:cs="Calibri"/>
          <w:b/>
          <w:bCs/>
          <w:sz w:val="28"/>
          <w:szCs w:val="28"/>
        </w:rPr>
        <w:tab/>
        <w:t>SIGNIFICANT ISSUE</w:t>
      </w:r>
      <w:r w:rsidR="000E2E23" w:rsidRPr="001230F5">
        <w:rPr>
          <w:rFonts w:cs="Calibri"/>
          <w:b/>
          <w:bCs/>
          <w:sz w:val="28"/>
          <w:szCs w:val="28"/>
        </w:rPr>
        <w:t>S</w:t>
      </w:r>
    </w:p>
    <w:p w14:paraId="28CF8657" w14:textId="3B442E4A" w:rsidR="00652511" w:rsidRPr="001230F5" w:rsidRDefault="003B7EE3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All CI1’s on ARC projects that were active in 2017 must complete question 3.1 even if the project is complete and the account balance is $0. </w:t>
      </w:r>
    </w:p>
    <w:p w14:paraId="3C61848F" w14:textId="77777777" w:rsidR="00652511" w:rsidRPr="001230F5" w:rsidRDefault="00652511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3"/>
          <w:szCs w:val="23"/>
        </w:rPr>
      </w:pPr>
    </w:p>
    <w:p w14:paraId="04272A55" w14:textId="1CB80134" w:rsidR="00054FA3" w:rsidRPr="001230F5" w:rsidRDefault="00E16A71" w:rsidP="00DE44BF">
      <w:pPr>
        <w:widowControl w:val="0"/>
        <w:autoSpaceDE w:val="0"/>
        <w:autoSpaceDN w:val="0"/>
        <w:adjustRightInd w:val="0"/>
        <w:spacing w:after="0" w:line="240" w:lineRule="auto"/>
        <w:ind w:left="720" w:right="-6" w:hanging="72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3</w:t>
      </w:r>
      <w:r w:rsidR="007A4893" w:rsidRPr="001230F5">
        <w:rPr>
          <w:rFonts w:cs="Calibri"/>
          <w:sz w:val="23"/>
          <w:szCs w:val="23"/>
        </w:rPr>
        <w:t>.1</w:t>
      </w:r>
      <w:r w:rsidR="007A4893" w:rsidRPr="001230F5">
        <w:rPr>
          <w:rFonts w:cs="Calibri"/>
          <w:sz w:val="23"/>
          <w:szCs w:val="23"/>
        </w:rPr>
        <w:tab/>
      </w:r>
      <w:r w:rsidR="008C332B" w:rsidRPr="001230F5">
        <w:rPr>
          <w:rFonts w:cs="Calibri"/>
          <w:sz w:val="23"/>
          <w:szCs w:val="23"/>
        </w:rPr>
        <w:t>Were there any significant issues affecting the</w:t>
      </w:r>
      <w:r w:rsidR="000A0590" w:rsidRPr="001230F5">
        <w:rPr>
          <w:rFonts w:cs="Calibri"/>
          <w:sz w:val="23"/>
          <w:szCs w:val="23"/>
        </w:rPr>
        <w:t xml:space="preserve"> progress of the Project in </w:t>
      </w:r>
      <w:r w:rsidR="00134691">
        <w:rPr>
          <w:rFonts w:cs="Calibri"/>
          <w:sz w:val="23"/>
          <w:szCs w:val="23"/>
        </w:rPr>
        <w:t>2017</w:t>
      </w:r>
      <w:r w:rsidR="00D0249F" w:rsidRPr="001230F5">
        <w:rPr>
          <w:rFonts w:cs="Calibri"/>
          <w:sz w:val="23"/>
          <w:szCs w:val="23"/>
        </w:rPr>
        <w:t xml:space="preserve"> </w:t>
      </w:r>
      <w:r w:rsidR="007A3F97" w:rsidRPr="001230F5">
        <w:rPr>
          <w:rFonts w:cs="Calibri"/>
          <w:sz w:val="23"/>
          <w:szCs w:val="23"/>
        </w:rPr>
        <w:t xml:space="preserve">that were </w:t>
      </w:r>
      <w:r w:rsidR="007A3F97" w:rsidRPr="001377D3">
        <w:rPr>
          <w:rFonts w:cs="Calibri"/>
          <w:sz w:val="23"/>
          <w:szCs w:val="23"/>
        </w:rPr>
        <w:t>not reported</w:t>
      </w:r>
      <w:r w:rsidR="00281C80" w:rsidRPr="001377D3">
        <w:rPr>
          <w:rFonts w:cs="Calibri"/>
          <w:sz w:val="23"/>
          <w:szCs w:val="23"/>
        </w:rPr>
        <w:t xml:space="preserve"> </w:t>
      </w:r>
      <w:r w:rsidR="00707F8C" w:rsidRPr="001377D3">
        <w:rPr>
          <w:rFonts w:cs="Calibri"/>
          <w:sz w:val="23"/>
          <w:szCs w:val="23"/>
        </w:rPr>
        <w:t>*</w:t>
      </w:r>
      <w:r w:rsidR="00B67931" w:rsidRPr="00943321">
        <w:rPr>
          <w:rFonts w:cs="Calibri"/>
          <w:sz w:val="23"/>
          <w:szCs w:val="23"/>
        </w:rPr>
        <w:t xml:space="preserve"> to the ARC</w:t>
      </w:r>
      <w:r w:rsidR="007A3F97" w:rsidRPr="00B67931">
        <w:rPr>
          <w:rFonts w:cs="Calibri"/>
          <w:sz w:val="23"/>
          <w:szCs w:val="23"/>
        </w:rPr>
        <w:t xml:space="preserve"> in a previous calendar year</w:t>
      </w:r>
      <w:r w:rsidR="008C332B" w:rsidRPr="00B67931">
        <w:rPr>
          <w:rFonts w:cs="Calibri"/>
          <w:sz w:val="23"/>
          <w:szCs w:val="23"/>
        </w:rPr>
        <w:t>?</w:t>
      </w:r>
    </w:p>
    <w:p w14:paraId="6D8FC42F" w14:textId="77777777" w:rsidR="006F2FBE" w:rsidRPr="001230F5" w:rsidRDefault="00380DA8" w:rsidP="0008738E">
      <w:pPr>
        <w:widowControl w:val="0"/>
        <w:autoSpaceDE w:val="0"/>
        <w:autoSpaceDN w:val="0"/>
        <w:adjustRightInd w:val="0"/>
        <w:spacing w:before="120" w:after="0" w:line="240" w:lineRule="auto"/>
        <w:ind w:left="720" w:right="-6"/>
        <w:rPr>
          <w:rFonts w:cs="Calibri"/>
          <w:sz w:val="23"/>
          <w:szCs w:val="23"/>
        </w:rPr>
      </w:pPr>
      <w:sdt>
        <w:sdtPr>
          <w:rPr>
            <w:rFonts w:cs="Calibri"/>
            <w:iCs/>
            <w:sz w:val="23"/>
            <w:szCs w:val="23"/>
          </w:rPr>
          <w:id w:val="152566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38E">
            <w:rPr>
              <w:rFonts w:ascii="MS Gothic" w:eastAsia="MS Gothic" w:hAnsi="MS Gothic" w:cs="Calibri" w:hint="eastAsia"/>
              <w:iCs/>
              <w:sz w:val="23"/>
              <w:szCs w:val="23"/>
            </w:rPr>
            <w:t>☐</w:t>
          </w:r>
        </w:sdtContent>
      </w:sdt>
      <w:r w:rsidR="0008738E" w:rsidRPr="001230F5">
        <w:rPr>
          <w:rFonts w:cs="Calibri"/>
          <w:sz w:val="23"/>
          <w:szCs w:val="23"/>
        </w:rPr>
        <w:t xml:space="preserve"> </w:t>
      </w:r>
      <w:r w:rsidR="00652511" w:rsidRPr="001230F5">
        <w:rPr>
          <w:rFonts w:cs="Calibri"/>
          <w:sz w:val="23"/>
          <w:szCs w:val="23"/>
        </w:rPr>
        <w:t>Yes</w:t>
      </w:r>
      <w:r w:rsidR="0008738E">
        <w:rPr>
          <w:rFonts w:cs="Calibri"/>
          <w:sz w:val="23"/>
          <w:szCs w:val="23"/>
        </w:rPr>
        <w:tab/>
      </w:r>
      <w:r w:rsidR="00C66244">
        <w:rPr>
          <w:rFonts w:cs="Calibri"/>
          <w:sz w:val="23"/>
          <w:szCs w:val="23"/>
        </w:rPr>
        <w:tab/>
      </w:r>
      <w:sdt>
        <w:sdtPr>
          <w:rPr>
            <w:rFonts w:cs="Calibri"/>
            <w:iCs/>
            <w:sz w:val="23"/>
            <w:szCs w:val="23"/>
          </w:rPr>
          <w:id w:val="-56657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38E">
            <w:rPr>
              <w:rFonts w:ascii="MS Gothic" w:eastAsia="MS Gothic" w:hAnsi="MS Gothic" w:cs="Calibri" w:hint="eastAsia"/>
              <w:iCs/>
              <w:sz w:val="23"/>
              <w:szCs w:val="23"/>
            </w:rPr>
            <w:t>☐</w:t>
          </w:r>
        </w:sdtContent>
      </w:sdt>
      <w:r w:rsidR="0008738E" w:rsidRPr="001230F5">
        <w:rPr>
          <w:rFonts w:cs="Calibri"/>
          <w:sz w:val="23"/>
          <w:szCs w:val="23"/>
        </w:rPr>
        <w:t xml:space="preserve"> </w:t>
      </w:r>
      <w:r w:rsidR="0008738E">
        <w:rPr>
          <w:rFonts w:cs="Calibri"/>
          <w:sz w:val="23"/>
          <w:szCs w:val="23"/>
        </w:rPr>
        <w:t>No</w:t>
      </w:r>
    </w:p>
    <w:p w14:paraId="3F663FF4" w14:textId="77777777" w:rsidR="000E2E23" w:rsidRPr="001230F5" w:rsidRDefault="000E2E23" w:rsidP="00DE44BF">
      <w:pPr>
        <w:widowControl w:val="0"/>
        <w:autoSpaceDE w:val="0"/>
        <w:autoSpaceDN w:val="0"/>
        <w:adjustRightInd w:val="0"/>
        <w:spacing w:after="0" w:line="240" w:lineRule="auto"/>
        <w:ind w:left="720" w:right="-6"/>
        <w:rPr>
          <w:rFonts w:cs="Calibri"/>
          <w:sz w:val="23"/>
          <w:szCs w:val="23"/>
        </w:rPr>
      </w:pPr>
    </w:p>
    <w:p w14:paraId="50B0374D" w14:textId="223EDAB0" w:rsidR="006F2FBE" w:rsidRPr="001230F5" w:rsidRDefault="006F2FBE" w:rsidP="00DE44BF">
      <w:pPr>
        <w:widowControl w:val="0"/>
        <w:autoSpaceDE w:val="0"/>
        <w:autoSpaceDN w:val="0"/>
        <w:adjustRightInd w:val="0"/>
        <w:spacing w:after="0" w:line="240" w:lineRule="auto"/>
        <w:ind w:left="720" w:right="-6"/>
        <w:rPr>
          <w:rFonts w:cs="Calibri"/>
          <w:sz w:val="23"/>
          <w:szCs w:val="23"/>
        </w:rPr>
      </w:pPr>
      <w:r w:rsidRPr="001230F5">
        <w:rPr>
          <w:rFonts w:cs="Calibri"/>
          <w:sz w:val="23"/>
          <w:szCs w:val="23"/>
        </w:rPr>
        <w:t>*</w:t>
      </w:r>
      <w:r w:rsidR="00281C80">
        <w:rPr>
          <w:rFonts w:cs="Calibri"/>
          <w:sz w:val="23"/>
          <w:szCs w:val="23"/>
        </w:rPr>
        <w:t xml:space="preserve"> </w:t>
      </w:r>
      <w:r w:rsidRPr="001230F5">
        <w:rPr>
          <w:rFonts w:cs="Calibri"/>
          <w:sz w:val="23"/>
          <w:szCs w:val="23"/>
        </w:rPr>
        <w:t>If a VFA</w:t>
      </w:r>
      <w:r w:rsidR="000A0590" w:rsidRPr="001230F5">
        <w:rPr>
          <w:rFonts w:cs="Calibri"/>
          <w:sz w:val="23"/>
          <w:szCs w:val="23"/>
        </w:rPr>
        <w:t xml:space="preserve"> (Variation to Funding Agreement)</w:t>
      </w:r>
      <w:r w:rsidRPr="001230F5">
        <w:rPr>
          <w:rFonts w:cs="Calibri"/>
          <w:sz w:val="23"/>
          <w:szCs w:val="23"/>
        </w:rPr>
        <w:t xml:space="preserve"> </w:t>
      </w:r>
      <w:r w:rsidR="00281C80">
        <w:rPr>
          <w:rFonts w:cs="Calibri"/>
          <w:sz w:val="23"/>
          <w:szCs w:val="23"/>
        </w:rPr>
        <w:t>was submitted and</w:t>
      </w:r>
      <w:r w:rsidRPr="001230F5">
        <w:rPr>
          <w:rFonts w:cs="Calibri"/>
          <w:sz w:val="23"/>
          <w:szCs w:val="23"/>
        </w:rPr>
        <w:t xml:space="preserve"> approved by the ARC and no additional changes or issues have affected the Project than those already reported to the ARC, then the question above may be answered as ‘no’.</w:t>
      </w:r>
    </w:p>
    <w:p w14:paraId="13465FA4" w14:textId="77777777" w:rsidR="006F2FBE" w:rsidRPr="001230F5" w:rsidRDefault="006F2FBE" w:rsidP="00DE44BF">
      <w:pPr>
        <w:widowControl w:val="0"/>
        <w:autoSpaceDE w:val="0"/>
        <w:autoSpaceDN w:val="0"/>
        <w:adjustRightInd w:val="0"/>
        <w:spacing w:after="0" w:line="240" w:lineRule="auto"/>
        <w:ind w:left="720" w:right="-6"/>
        <w:rPr>
          <w:rFonts w:cs="Calibri"/>
          <w:sz w:val="23"/>
          <w:szCs w:val="23"/>
        </w:rPr>
      </w:pPr>
    </w:p>
    <w:p w14:paraId="0DCFC1D1" w14:textId="376056FA" w:rsidR="003326A0" w:rsidRPr="00134691" w:rsidRDefault="00CF590A" w:rsidP="00E16A71">
      <w:pPr>
        <w:spacing w:line="240" w:lineRule="auto"/>
        <w:rPr>
          <w:rFonts w:cs="Calibri"/>
          <w:sz w:val="23"/>
          <w:szCs w:val="23"/>
        </w:rPr>
      </w:pPr>
      <w:r w:rsidRPr="001230F5">
        <w:rPr>
          <w:rFonts w:cs="Calibri"/>
          <w:b/>
          <w:sz w:val="23"/>
          <w:szCs w:val="23"/>
        </w:rPr>
        <w:t xml:space="preserve">If ‘Yes’ has been selected </w:t>
      </w:r>
      <w:r w:rsidR="006F2FBE" w:rsidRPr="001230F5">
        <w:rPr>
          <w:rFonts w:cs="Calibri"/>
          <w:b/>
          <w:sz w:val="23"/>
          <w:szCs w:val="23"/>
        </w:rPr>
        <w:t xml:space="preserve">for question </w:t>
      </w:r>
      <w:r w:rsidR="00EC3139">
        <w:rPr>
          <w:rFonts w:cs="Calibri"/>
          <w:b/>
          <w:sz w:val="23"/>
          <w:szCs w:val="23"/>
        </w:rPr>
        <w:t>3.1</w:t>
      </w:r>
      <w:r w:rsidRPr="00FC729A">
        <w:rPr>
          <w:rFonts w:cs="Calibri"/>
          <w:b/>
          <w:sz w:val="23"/>
          <w:szCs w:val="23"/>
        </w:rPr>
        <w:t xml:space="preserve"> </w:t>
      </w:r>
      <w:r w:rsidR="00FC729A" w:rsidRPr="00FC729A">
        <w:rPr>
          <w:rFonts w:cs="Arial"/>
          <w:b/>
          <w:sz w:val="23"/>
          <w:szCs w:val="23"/>
        </w:rPr>
        <w:t xml:space="preserve">please place an ‘x’ beside only the most relevant reason/s. </w:t>
      </w:r>
      <w:r w:rsidR="00134691">
        <w:rPr>
          <w:rFonts w:cs="Arial"/>
          <w:sz w:val="23"/>
          <w:szCs w:val="23"/>
        </w:rPr>
        <w:t>Answering yes does not replace the requirement for a VFA to be submitted.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  <w:gridCol w:w="1276"/>
      </w:tblGrid>
      <w:tr w:rsidR="00CF590A" w:rsidRPr="001230F5" w14:paraId="37D6A7A5" w14:textId="77777777" w:rsidTr="00BF7AA8">
        <w:trPr>
          <w:trHeight w:val="483"/>
        </w:trPr>
        <w:tc>
          <w:tcPr>
            <w:tcW w:w="9209" w:type="dxa"/>
            <w:vAlign w:val="center"/>
          </w:tcPr>
          <w:p w14:paraId="764B1AFB" w14:textId="77777777" w:rsidR="00CF590A" w:rsidRPr="00EC3139" w:rsidRDefault="00CF590A" w:rsidP="00DE44BF">
            <w:pPr>
              <w:spacing w:before="60" w:after="60" w:line="240" w:lineRule="auto"/>
              <w:rPr>
                <w:rFonts w:cs="Arial"/>
                <w:b/>
                <w:sz w:val="23"/>
                <w:szCs w:val="23"/>
              </w:rPr>
            </w:pPr>
            <w:r w:rsidRPr="00EC3139">
              <w:rPr>
                <w:rFonts w:cs="Arial"/>
                <w:b/>
                <w:sz w:val="23"/>
                <w:szCs w:val="23"/>
              </w:rPr>
              <w:t>Progress Report Issues</w:t>
            </w:r>
          </w:p>
        </w:tc>
        <w:tc>
          <w:tcPr>
            <w:tcW w:w="1276" w:type="dxa"/>
            <w:vAlign w:val="center"/>
          </w:tcPr>
          <w:p w14:paraId="3A5707E5" w14:textId="77777777" w:rsidR="00CF590A" w:rsidRPr="00EC3139" w:rsidRDefault="007A4893" w:rsidP="00DE44BF">
            <w:pPr>
              <w:spacing w:before="60" w:after="60" w:line="240" w:lineRule="auto"/>
              <w:rPr>
                <w:rFonts w:cs="Arial"/>
                <w:b/>
                <w:sz w:val="23"/>
                <w:szCs w:val="23"/>
              </w:rPr>
            </w:pPr>
            <w:r w:rsidRPr="00EC3139">
              <w:rPr>
                <w:rFonts w:cs="Arial"/>
                <w:b/>
                <w:sz w:val="23"/>
                <w:szCs w:val="23"/>
              </w:rPr>
              <w:t xml:space="preserve">Selected </w:t>
            </w:r>
            <w:r w:rsidR="00CF590A" w:rsidRPr="00EC3139">
              <w:rPr>
                <w:rFonts w:cs="Arial"/>
                <w:b/>
                <w:sz w:val="23"/>
                <w:szCs w:val="23"/>
              </w:rPr>
              <w:t>Reason</w:t>
            </w:r>
          </w:p>
        </w:tc>
      </w:tr>
      <w:tr w:rsidR="00F868DE" w:rsidRPr="001230F5" w14:paraId="1AF0E2D4" w14:textId="77777777" w:rsidTr="00BF7AA8">
        <w:tc>
          <w:tcPr>
            <w:tcW w:w="9209" w:type="dxa"/>
            <w:vAlign w:val="center"/>
          </w:tcPr>
          <w:p w14:paraId="40EA3B69" w14:textId="77777777" w:rsidR="00F868DE" w:rsidRPr="00943321" w:rsidRDefault="00F868DE" w:rsidP="00F868D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943321">
              <w:rPr>
                <w:color w:val="000000"/>
                <w:sz w:val="23"/>
                <w:szCs w:val="23"/>
              </w:rPr>
              <w:t>Project was delayed as it was transferred during the reporting period and this significantly impacted the Project</w:t>
            </w:r>
          </w:p>
        </w:tc>
        <w:tc>
          <w:tcPr>
            <w:tcW w:w="1276" w:type="dxa"/>
            <w:vAlign w:val="center"/>
          </w:tcPr>
          <w:p w14:paraId="74F5F625" w14:textId="77777777" w:rsidR="00F868DE" w:rsidRPr="00EC3139" w:rsidRDefault="00F868DE" w:rsidP="00F868DE">
            <w:pPr>
              <w:spacing w:beforeLines="60" w:before="144" w:afterLines="60" w:after="144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3649315F" w14:textId="77777777" w:rsidTr="00BF7AA8">
        <w:tc>
          <w:tcPr>
            <w:tcW w:w="9209" w:type="dxa"/>
            <w:vAlign w:val="center"/>
          </w:tcPr>
          <w:p w14:paraId="263A9C62" w14:textId="77777777" w:rsidR="00F868DE" w:rsidRPr="00943321" w:rsidRDefault="00F868DE" w:rsidP="00F868D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943321">
              <w:rPr>
                <w:rFonts w:eastAsiaTheme="minorHAnsi"/>
                <w:sz w:val="23"/>
                <w:szCs w:val="23"/>
              </w:rPr>
              <w:t>Approved change to work hours (% of FTE) for a named Investigator on the Project resulted in changes to the end date.</w:t>
            </w:r>
          </w:p>
        </w:tc>
        <w:tc>
          <w:tcPr>
            <w:tcW w:w="1276" w:type="dxa"/>
            <w:vAlign w:val="center"/>
          </w:tcPr>
          <w:p w14:paraId="318E2C60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29889B4E" w14:textId="77777777" w:rsidTr="00BF7AA8">
        <w:tc>
          <w:tcPr>
            <w:tcW w:w="9209" w:type="dxa"/>
            <w:vAlign w:val="center"/>
          </w:tcPr>
          <w:p w14:paraId="30F7E2D4" w14:textId="77777777" w:rsidR="00F868DE" w:rsidRPr="00943321" w:rsidRDefault="00F868DE" w:rsidP="00F868DE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943321">
              <w:rPr>
                <w:color w:val="000000"/>
                <w:sz w:val="23"/>
                <w:szCs w:val="23"/>
              </w:rPr>
              <w:t>Due to personal reasons member/s of the research team had to take time off the Project to attend to personal health/carer matters (does not include support staff).</w:t>
            </w:r>
          </w:p>
        </w:tc>
        <w:tc>
          <w:tcPr>
            <w:tcW w:w="1276" w:type="dxa"/>
            <w:vAlign w:val="center"/>
          </w:tcPr>
          <w:p w14:paraId="30C5A646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242FB2FB" w14:textId="77777777" w:rsidTr="00BF7AA8">
        <w:tc>
          <w:tcPr>
            <w:tcW w:w="9209" w:type="dxa"/>
            <w:vAlign w:val="center"/>
          </w:tcPr>
          <w:p w14:paraId="78BACAEF" w14:textId="77777777" w:rsidR="00F868DE" w:rsidRPr="00943321" w:rsidRDefault="00F868DE" w:rsidP="00F868D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943321">
              <w:rPr>
                <w:rFonts w:eastAsiaTheme="minorHAnsi"/>
                <w:sz w:val="23"/>
                <w:szCs w:val="23"/>
              </w:rPr>
              <w:t>Issues with Partner Organisation such as: contributions not yet received; change in staff; change in structure; Organisation left or joined the Project.</w:t>
            </w:r>
          </w:p>
        </w:tc>
        <w:tc>
          <w:tcPr>
            <w:tcW w:w="1276" w:type="dxa"/>
            <w:vAlign w:val="center"/>
          </w:tcPr>
          <w:p w14:paraId="31083D98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27846771" w14:textId="77777777" w:rsidTr="00BF7AA8">
        <w:tc>
          <w:tcPr>
            <w:tcW w:w="9209" w:type="dxa"/>
            <w:vAlign w:val="center"/>
          </w:tcPr>
          <w:p w14:paraId="54F21AF4" w14:textId="77777777" w:rsidR="00F868DE" w:rsidRPr="00943321" w:rsidRDefault="00F868DE" w:rsidP="00F868DE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943321">
              <w:rPr>
                <w:color w:val="000000"/>
                <w:sz w:val="23"/>
                <w:szCs w:val="23"/>
              </w:rPr>
              <w:t>Changes within the research team such as Personnel left or joined the team (does not include support staff).</w:t>
            </w:r>
          </w:p>
        </w:tc>
        <w:tc>
          <w:tcPr>
            <w:tcW w:w="1276" w:type="dxa"/>
            <w:vAlign w:val="center"/>
          </w:tcPr>
          <w:p w14:paraId="6700DF53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617DC423" w14:textId="77777777" w:rsidTr="00BF7AA8">
        <w:tc>
          <w:tcPr>
            <w:tcW w:w="9209" w:type="dxa"/>
            <w:vAlign w:val="center"/>
          </w:tcPr>
          <w:p w14:paraId="1D81304C" w14:textId="77777777" w:rsidR="00F868DE" w:rsidRPr="00943321" w:rsidRDefault="00F868DE" w:rsidP="00F868D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943321">
              <w:rPr>
                <w:rFonts w:eastAsiaTheme="minorHAnsi"/>
                <w:sz w:val="23"/>
                <w:szCs w:val="23"/>
              </w:rPr>
              <w:t>The scope/budget of the Project was altered to include/exclude tasks listed in the Proposal.</w:t>
            </w:r>
          </w:p>
        </w:tc>
        <w:tc>
          <w:tcPr>
            <w:tcW w:w="1276" w:type="dxa"/>
            <w:vAlign w:val="center"/>
          </w:tcPr>
          <w:p w14:paraId="002689B6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2807CABF" w14:textId="77777777" w:rsidTr="00BF7AA8">
        <w:tc>
          <w:tcPr>
            <w:tcW w:w="9209" w:type="dxa"/>
            <w:vAlign w:val="center"/>
          </w:tcPr>
          <w:p w14:paraId="30DA5553" w14:textId="77777777" w:rsidR="00F868DE" w:rsidRPr="00943321" w:rsidRDefault="00F868DE" w:rsidP="00F868D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943321">
              <w:rPr>
                <w:rFonts w:eastAsiaTheme="minorHAnsi"/>
                <w:sz w:val="23"/>
                <w:szCs w:val="23"/>
              </w:rPr>
              <w:t>Equipment issues have delayed the Project during the reporting period.</w:t>
            </w:r>
          </w:p>
        </w:tc>
        <w:tc>
          <w:tcPr>
            <w:tcW w:w="1276" w:type="dxa"/>
            <w:vAlign w:val="center"/>
          </w:tcPr>
          <w:p w14:paraId="43081483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868DE" w:rsidRPr="001230F5" w14:paraId="0D8F375F" w14:textId="77777777" w:rsidTr="00BF7AA8">
        <w:tc>
          <w:tcPr>
            <w:tcW w:w="9209" w:type="dxa"/>
            <w:vAlign w:val="center"/>
          </w:tcPr>
          <w:p w14:paraId="4DF9BD1B" w14:textId="77777777" w:rsidR="00F868DE" w:rsidRPr="00943321" w:rsidRDefault="00F868DE" w:rsidP="00F868DE">
            <w:pPr>
              <w:rPr>
                <w:rFonts w:eastAsiaTheme="minorHAnsi"/>
                <w:b/>
                <w:bCs/>
                <w:kern w:val="32"/>
                <w:sz w:val="23"/>
                <w:szCs w:val="23"/>
                <w:lang w:eastAsia="en-US"/>
              </w:rPr>
            </w:pPr>
            <w:r w:rsidRPr="00943321">
              <w:rPr>
                <w:rFonts w:eastAsiaTheme="minorHAnsi"/>
                <w:sz w:val="23"/>
                <w:szCs w:val="23"/>
              </w:rPr>
              <w:lastRenderedPageBreak/>
              <w:t>Fieldwork issues have caused a significant delay to the Project during the reporting period.</w:t>
            </w:r>
          </w:p>
        </w:tc>
        <w:tc>
          <w:tcPr>
            <w:tcW w:w="1276" w:type="dxa"/>
            <w:vAlign w:val="center"/>
          </w:tcPr>
          <w:p w14:paraId="00D885BC" w14:textId="77777777" w:rsidR="00F868DE" w:rsidRPr="00EC3139" w:rsidRDefault="00F868DE" w:rsidP="00F868DE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</w:p>
        </w:tc>
      </w:tr>
    </w:tbl>
    <w:p w14:paraId="4A4BE239" w14:textId="77777777" w:rsidR="00E16A71" w:rsidRDefault="00E16A71" w:rsidP="00DE44BF">
      <w:pPr>
        <w:widowControl w:val="0"/>
        <w:autoSpaceDE w:val="0"/>
        <w:autoSpaceDN w:val="0"/>
        <w:adjustRightInd w:val="0"/>
        <w:spacing w:after="120" w:line="240" w:lineRule="auto"/>
        <w:ind w:right="-6"/>
        <w:rPr>
          <w:rFonts w:cs="Calibri"/>
          <w:b/>
          <w:bCs/>
          <w:sz w:val="28"/>
          <w:szCs w:val="28"/>
        </w:rPr>
      </w:pPr>
    </w:p>
    <w:p w14:paraId="5C327837" w14:textId="77777777" w:rsidR="001230F5" w:rsidRPr="001230F5" w:rsidRDefault="00376A33" w:rsidP="00DE44BF">
      <w:pPr>
        <w:widowControl w:val="0"/>
        <w:autoSpaceDE w:val="0"/>
        <w:autoSpaceDN w:val="0"/>
        <w:adjustRightInd w:val="0"/>
        <w:spacing w:after="120" w:line="240" w:lineRule="auto"/>
        <w:ind w:right="-6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4</w:t>
      </w:r>
      <w:r w:rsidR="001230F5" w:rsidRPr="001230F5">
        <w:rPr>
          <w:rFonts w:cs="Calibri"/>
          <w:b/>
          <w:bCs/>
          <w:sz w:val="28"/>
          <w:szCs w:val="28"/>
        </w:rPr>
        <w:t>.</w:t>
      </w:r>
      <w:r w:rsidR="001230F5" w:rsidRPr="001230F5">
        <w:rPr>
          <w:rFonts w:cs="Calibri"/>
          <w:b/>
          <w:bCs/>
          <w:sz w:val="28"/>
          <w:szCs w:val="28"/>
        </w:rPr>
        <w:tab/>
        <w:t>CERTIFICATION</w:t>
      </w:r>
    </w:p>
    <w:p w14:paraId="173AAD80" w14:textId="77777777" w:rsidR="001230F5" w:rsidRPr="001230F5" w:rsidRDefault="001230F5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eastAsia="HiraKakuProN-W3" w:cs="Calibri"/>
          <w:b/>
          <w:sz w:val="23"/>
          <w:szCs w:val="23"/>
        </w:rPr>
      </w:pPr>
      <w:r w:rsidRPr="001230F5">
        <w:rPr>
          <w:rFonts w:eastAsia="HiraKakuProN-W3" w:cs="Calibri"/>
          <w:b/>
          <w:sz w:val="23"/>
          <w:szCs w:val="23"/>
        </w:rPr>
        <w:t xml:space="preserve">Signature below is only required if the report is not emailed from lead CI’s email address, which serves as certification. </w:t>
      </w:r>
    </w:p>
    <w:p w14:paraId="411EC0F8" w14:textId="77777777" w:rsidR="001230F5" w:rsidRPr="001230F5" w:rsidRDefault="001230F5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eastAsia="HiraKakuProN-W3" w:cs="Calibri"/>
          <w:sz w:val="23"/>
          <w:szCs w:val="23"/>
        </w:rPr>
      </w:pPr>
    </w:p>
    <w:p w14:paraId="53DDD025" w14:textId="77777777" w:rsidR="001230F5" w:rsidRPr="001230F5" w:rsidRDefault="001230F5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eastAsia="HiraKakuProN-W3" w:cs="Calibri"/>
          <w:sz w:val="23"/>
          <w:szCs w:val="23"/>
        </w:rPr>
      </w:pPr>
      <w:r w:rsidRPr="001230F5">
        <w:rPr>
          <w:rFonts w:eastAsia="HiraKakuProN-W3" w:cs="Calibri"/>
          <w:sz w:val="23"/>
          <w:szCs w:val="23"/>
        </w:rPr>
        <w:t>I certify that all details in this form are true and complete.</w:t>
      </w:r>
    </w:p>
    <w:p w14:paraId="7F87046A" w14:textId="77777777" w:rsidR="001230F5" w:rsidRPr="001230F5" w:rsidRDefault="001230F5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eastAsia="HiraKakuProN-W3" w:cs="Calibri"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850"/>
        <w:gridCol w:w="3261"/>
      </w:tblGrid>
      <w:tr w:rsidR="001230F5" w:rsidRPr="001230F5" w14:paraId="17551DA8" w14:textId="77777777" w:rsidTr="00D072D7">
        <w:trPr>
          <w:trHeight w:val="653"/>
        </w:trPr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9C142B3" w14:textId="77777777" w:rsidR="001230F5" w:rsidRPr="001230F5" w:rsidRDefault="001230F5" w:rsidP="00DE44BF">
            <w:pPr>
              <w:widowControl w:val="0"/>
              <w:tabs>
                <w:tab w:val="left" w:pos="567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eastAsia="HiraKakuProN-W3" w:cs="Calibri"/>
                <w:sz w:val="23"/>
                <w:szCs w:val="23"/>
              </w:rPr>
            </w:pPr>
            <w:r w:rsidRPr="001230F5">
              <w:rPr>
                <w:rFonts w:eastAsia="HiraKakuProN-W3" w:cs="Calibri"/>
                <w:sz w:val="23"/>
                <w:szCs w:val="23"/>
              </w:rPr>
              <w:t>Name: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0628D853" w14:textId="277D6ABB" w:rsidR="00B92047" w:rsidRDefault="00B92047" w:rsidP="00DE44BF">
            <w:pPr>
              <w:widowControl w:val="0"/>
              <w:tabs>
                <w:tab w:val="left" w:pos="567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eastAsia="HiraKakuProN-W3" w:cs="Calibri"/>
                <w:sz w:val="23"/>
                <w:szCs w:val="23"/>
              </w:rPr>
            </w:pPr>
          </w:p>
          <w:p w14:paraId="11745856" w14:textId="77777777" w:rsidR="001230F5" w:rsidRPr="00B92047" w:rsidRDefault="001230F5" w:rsidP="00943321">
            <w:pPr>
              <w:rPr>
                <w:rFonts w:eastAsia="HiraKakuProN-W3" w:cs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7FF8F0A" w14:textId="77777777" w:rsidR="001230F5" w:rsidRPr="001230F5" w:rsidRDefault="001230F5" w:rsidP="00DE44BF">
            <w:pPr>
              <w:widowControl w:val="0"/>
              <w:tabs>
                <w:tab w:val="left" w:pos="567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eastAsia="HiraKakuProN-W3" w:cs="Calibri"/>
                <w:sz w:val="23"/>
                <w:szCs w:val="23"/>
              </w:rPr>
            </w:pPr>
            <w:r w:rsidRPr="001230F5">
              <w:rPr>
                <w:rFonts w:eastAsia="HiraKakuProN-W3" w:cs="Calibri"/>
                <w:sz w:val="23"/>
                <w:szCs w:val="23"/>
              </w:rPr>
              <w:t>Date:</w:t>
            </w:r>
          </w:p>
        </w:tc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521F56E3" w14:textId="77777777" w:rsidR="001230F5" w:rsidRPr="001230F5" w:rsidRDefault="001230F5" w:rsidP="00DE44BF">
            <w:pPr>
              <w:widowControl w:val="0"/>
              <w:tabs>
                <w:tab w:val="left" w:pos="567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eastAsia="HiraKakuProN-W3" w:cs="Calibri"/>
                <w:sz w:val="23"/>
                <w:szCs w:val="23"/>
              </w:rPr>
            </w:pPr>
          </w:p>
        </w:tc>
      </w:tr>
    </w:tbl>
    <w:p w14:paraId="375F6BAE" w14:textId="77777777" w:rsidR="001230F5" w:rsidRPr="001230F5" w:rsidRDefault="001230F5" w:rsidP="00DE44B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eastAsia="HiraKakuProN-W3" w:cs="Calibri"/>
          <w:b/>
          <w:bCs/>
          <w:sz w:val="23"/>
          <w:szCs w:val="23"/>
        </w:rPr>
      </w:pPr>
    </w:p>
    <w:p w14:paraId="62B2CE25" w14:textId="4A372D45" w:rsidR="001230F5" w:rsidRPr="001230F5" w:rsidRDefault="001230F5" w:rsidP="00DE44BF">
      <w:pPr>
        <w:spacing w:after="0" w:line="240" w:lineRule="auto"/>
        <w:rPr>
          <w:rFonts w:cs="Arial"/>
          <w:b/>
          <w:vanish/>
          <w:sz w:val="23"/>
          <w:szCs w:val="23"/>
          <w:specVanish/>
        </w:rPr>
      </w:pPr>
      <w:r w:rsidRPr="001230F5">
        <w:rPr>
          <w:rFonts w:cs="Arial"/>
          <w:b/>
          <w:sz w:val="23"/>
          <w:szCs w:val="23"/>
        </w:rPr>
        <w:t xml:space="preserve">This form must be returned to </w:t>
      </w:r>
      <w:hyperlink r:id="rId11" w:history="1">
        <w:r w:rsidR="006153CE" w:rsidRPr="00B03ABC">
          <w:rPr>
            <w:rStyle w:val="Hyperlink"/>
          </w:rPr>
          <w:t>Fin-Research@newcastle.edu.au</w:t>
        </w:r>
      </w:hyperlink>
      <w:r w:rsidRPr="001230F5">
        <w:rPr>
          <w:rFonts w:cs="Arial"/>
          <w:b/>
          <w:sz w:val="23"/>
          <w:szCs w:val="23"/>
        </w:rPr>
        <w:t xml:space="preserve"> </w:t>
      </w:r>
      <w:r w:rsidRPr="00B92047">
        <w:rPr>
          <w:rFonts w:cs="Arial"/>
          <w:b/>
          <w:sz w:val="23"/>
          <w:szCs w:val="23"/>
        </w:rPr>
        <w:t>n</w:t>
      </w:r>
      <w:r w:rsidRPr="00943321">
        <w:rPr>
          <w:rFonts w:cs="Arial"/>
          <w:b/>
          <w:sz w:val="23"/>
          <w:szCs w:val="23"/>
        </w:rPr>
        <w:t xml:space="preserve">o later than </w:t>
      </w:r>
      <w:r w:rsidR="00B92047" w:rsidRPr="00943321">
        <w:rPr>
          <w:rFonts w:cs="Arial"/>
          <w:b/>
          <w:sz w:val="23"/>
          <w:szCs w:val="23"/>
        </w:rPr>
        <w:t>16</w:t>
      </w:r>
      <w:r w:rsidR="00D0249F" w:rsidRPr="00943321">
        <w:rPr>
          <w:rFonts w:cs="Arial"/>
          <w:b/>
          <w:sz w:val="23"/>
          <w:szCs w:val="23"/>
        </w:rPr>
        <w:t xml:space="preserve"> </w:t>
      </w:r>
      <w:r w:rsidRPr="00943321">
        <w:rPr>
          <w:rFonts w:cs="Arial"/>
          <w:b/>
          <w:sz w:val="23"/>
          <w:szCs w:val="23"/>
        </w:rPr>
        <w:t xml:space="preserve">February </w:t>
      </w:r>
      <w:r w:rsidR="00B92047" w:rsidRPr="00B92047">
        <w:rPr>
          <w:rFonts w:cs="Arial"/>
          <w:b/>
          <w:sz w:val="23"/>
          <w:szCs w:val="23"/>
        </w:rPr>
        <w:t>2018</w:t>
      </w:r>
      <w:r w:rsidRPr="00B92047">
        <w:rPr>
          <w:rFonts w:cs="Arial"/>
          <w:b/>
          <w:sz w:val="23"/>
          <w:szCs w:val="23"/>
        </w:rPr>
        <w:t>.</w:t>
      </w:r>
    </w:p>
    <w:p w14:paraId="009B5CC7" w14:textId="77777777" w:rsidR="00DE44BF" w:rsidRPr="00DE44BF" w:rsidRDefault="00DE44BF" w:rsidP="00DE44BF">
      <w:pPr>
        <w:spacing w:line="240" w:lineRule="auto"/>
        <w:rPr>
          <w:rFonts w:cs="Arial"/>
          <w:b/>
          <w:sz w:val="23"/>
          <w:szCs w:val="23"/>
        </w:rPr>
      </w:pPr>
    </w:p>
    <w:p w14:paraId="6342F105" w14:textId="77777777" w:rsidR="00B65131" w:rsidRDefault="00B65131" w:rsidP="00DE44BF">
      <w:pPr>
        <w:spacing w:line="240" w:lineRule="auto"/>
        <w:rPr>
          <w:rFonts w:cs="Arial"/>
          <w:b/>
          <w:sz w:val="20"/>
          <w:szCs w:val="20"/>
        </w:rPr>
      </w:pPr>
    </w:p>
    <w:p w14:paraId="1A252589" w14:textId="77777777" w:rsidR="00B65131" w:rsidRDefault="00B65131" w:rsidP="005B6B3F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</w:p>
    <w:p w14:paraId="1E1DBA1C" w14:textId="77777777" w:rsidR="00B65131" w:rsidRPr="001230F5" w:rsidRDefault="00B65131" w:rsidP="00DE44BF">
      <w:pPr>
        <w:spacing w:line="240" w:lineRule="auto"/>
        <w:rPr>
          <w:rFonts w:cs="Arial"/>
          <w:b/>
          <w:sz w:val="20"/>
          <w:szCs w:val="20"/>
        </w:rPr>
      </w:pPr>
    </w:p>
    <w:sectPr w:rsidR="00B65131" w:rsidRPr="001230F5" w:rsidSect="006F2FBE">
      <w:footerReference w:type="default" r:id="rId12"/>
      <w:pgSz w:w="11900" w:h="16840"/>
      <w:pgMar w:top="720" w:right="720" w:bottom="720" w:left="72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7605" w14:textId="77777777" w:rsidR="00380DA8" w:rsidRDefault="00380DA8" w:rsidP="006F2FBE">
      <w:pPr>
        <w:spacing w:after="0" w:line="240" w:lineRule="auto"/>
      </w:pPr>
      <w:r>
        <w:separator/>
      </w:r>
    </w:p>
  </w:endnote>
  <w:endnote w:type="continuationSeparator" w:id="0">
    <w:p w14:paraId="71EA39B3" w14:textId="77777777" w:rsidR="00380DA8" w:rsidRDefault="00380DA8" w:rsidP="006F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N-W3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5689" w14:textId="2395DDFE" w:rsidR="00331DF3" w:rsidRDefault="00331DF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FILENAME \* MERGEFORMAT </w:instrText>
    </w:r>
    <w:r>
      <w:rPr>
        <w:caps/>
        <w:color w:val="4F81BD" w:themeColor="accent1"/>
      </w:rPr>
      <w:fldChar w:fldCharType="separate"/>
    </w:r>
    <w:r w:rsidR="00B300AA">
      <w:rPr>
        <w:caps/>
        <w:noProof/>
        <w:color w:val="4F81BD" w:themeColor="accent1"/>
      </w:rPr>
      <w:t>2017-EOYR-Carryover-and-extension-form</w:t>
    </w:r>
    <w:r>
      <w:rPr>
        <w:caps/>
        <w:color w:val="4F81BD" w:themeColor="accent1"/>
      </w:rPr>
      <w:fldChar w:fldCharType="end"/>
    </w:r>
    <w:r w:rsidR="00B300AA">
      <w:rPr>
        <w:caps/>
        <w:color w:val="4F81BD" w:themeColor="accent1"/>
      </w:rPr>
      <w:t xml:space="preserve"> </w:t>
    </w:r>
    <w:r>
      <w:rPr>
        <w:caps/>
        <w:color w:val="4F81BD" w:themeColor="accent1"/>
      </w:rPr>
      <w:t xml:space="preserve">– page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377D3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6957846" w14:textId="77777777" w:rsidR="00331DF3" w:rsidRDefault="0033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F9E12" w14:textId="77777777" w:rsidR="00380DA8" w:rsidRDefault="00380DA8" w:rsidP="006F2FBE">
      <w:pPr>
        <w:spacing w:after="0" w:line="240" w:lineRule="auto"/>
      </w:pPr>
      <w:r>
        <w:separator/>
      </w:r>
    </w:p>
  </w:footnote>
  <w:footnote w:type="continuationSeparator" w:id="0">
    <w:p w14:paraId="2CEAF514" w14:textId="77777777" w:rsidR="00380DA8" w:rsidRDefault="00380DA8" w:rsidP="006F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DA1A7A"/>
    <w:lvl w:ilvl="0" w:tplc="31E0CC34">
      <w:numFmt w:val="none"/>
      <w:lvlText w:val=""/>
      <w:lvlJc w:val="left"/>
      <w:pPr>
        <w:tabs>
          <w:tab w:val="num" w:pos="1212"/>
        </w:tabs>
      </w:pPr>
      <w:rPr>
        <w:rFonts w:cs="Times New Roman"/>
      </w:rPr>
    </w:lvl>
    <w:lvl w:ilvl="1" w:tplc="84345626">
      <w:numFmt w:val="decimal"/>
      <w:lvlText w:val=""/>
      <w:lvlJc w:val="left"/>
      <w:rPr>
        <w:rFonts w:cs="Times New Roman"/>
      </w:rPr>
    </w:lvl>
    <w:lvl w:ilvl="2" w:tplc="46C09B6C">
      <w:numFmt w:val="decimal"/>
      <w:lvlText w:val=""/>
      <w:lvlJc w:val="left"/>
      <w:rPr>
        <w:rFonts w:cs="Times New Roman"/>
      </w:rPr>
    </w:lvl>
    <w:lvl w:ilvl="3" w:tplc="172C71E6">
      <w:numFmt w:val="decimal"/>
      <w:lvlText w:val=""/>
      <w:lvlJc w:val="left"/>
      <w:rPr>
        <w:rFonts w:cs="Times New Roman"/>
      </w:rPr>
    </w:lvl>
    <w:lvl w:ilvl="4" w:tplc="09EAA364">
      <w:numFmt w:val="decimal"/>
      <w:lvlText w:val=""/>
      <w:lvlJc w:val="left"/>
      <w:rPr>
        <w:rFonts w:cs="Times New Roman"/>
      </w:rPr>
    </w:lvl>
    <w:lvl w:ilvl="5" w:tplc="C8AC17FC">
      <w:numFmt w:val="decimal"/>
      <w:lvlText w:val=""/>
      <w:lvlJc w:val="left"/>
      <w:rPr>
        <w:rFonts w:cs="Times New Roman"/>
      </w:rPr>
    </w:lvl>
    <w:lvl w:ilvl="6" w:tplc="7D8861A6">
      <w:numFmt w:val="decimal"/>
      <w:lvlText w:val=""/>
      <w:lvlJc w:val="left"/>
      <w:rPr>
        <w:rFonts w:cs="Times New Roman"/>
      </w:rPr>
    </w:lvl>
    <w:lvl w:ilvl="7" w:tplc="AD16D382">
      <w:numFmt w:val="decimal"/>
      <w:lvlText w:val=""/>
      <w:lvlJc w:val="left"/>
      <w:rPr>
        <w:rFonts w:cs="Times New Roman"/>
      </w:rPr>
    </w:lvl>
    <w:lvl w:ilvl="8" w:tplc="97E82EE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562C55DE"/>
    <w:lvl w:ilvl="0" w:tplc="B3A8E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DB0E506">
      <w:numFmt w:val="decimal"/>
      <w:lvlText w:val=""/>
      <w:lvlJc w:val="left"/>
      <w:rPr>
        <w:rFonts w:cs="Times New Roman"/>
      </w:rPr>
    </w:lvl>
    <w:lvl w:ilvl="2" w:tplc="BC769542">
      <w:numFmt w:val="decimal"/>
      <w:lvlText w:val=""/>
      <w:lvlJc w:val="left"/>
      <w:rPr>
        <w:rFonts w:cs="Times New Roman"/>
      </w:rPr>
    </w:lvl>
    <w:lvl w:ilvl="3" w:tplc="7BC0D582">
      <w:numFmt w:val="decimal"/>
      <w:lvlText w:val=""/>
      <w:lvlJc w:val="left"/>
      <w:rPr>
        <w:rFonts w:cs="Times New Roman"/>
      </w:rPr>
    </w:lvl>
    <w:lvl w:ilvl="4" w:tplc="848EB392">
      <w:numFmt w:val="decimal"/>
      <w:lvlText w:val=""/>
      <w:lvlJc w:val="left"/>
      <w:rPr>
        <w:rFonts w:cs="Times New Roman"/>
      </w:rPr>
    </w:lvl>
    <w:lvl w:ilvl="5" w:tplc="5602EA10">
      <w:numFmt w:val="decimal"/>
      <w:lvlText w:val=""/>
      <w:lvlJc w:val="left"/>
      <w:rPr>
        <w:rFonts w:cs="Times New Roman"/>
      </w:rPr>
    </w:lvl>
    <w:lvl w:ilvl="6" w:tplc="FB52451E">
      <w:numFmt w:val="decimal"/>
      <w:lvlText w:val=""/>
      <w:lvlJc w:val="left"/>
      <w:rPr>
        <w:rFonts w:cs="Times New Roman"/>
      </w:rPr>
    </w:lvl>
    <w:lvl w:ilvl="7" w:tplc="1B086128">
      <w:numFmt w:val="decimal"/>
      <w:lvlText w:val=""/>
      <w:lvlJc w:val="left"/>
      <w:rPr>
        <w:rFonts w:cs="Times New Roman"/>
      </w:rPr>
    </w:lvl>
    <w:lvl w:ilvl="8" w:tplc="94784CE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CB26F4C6"/>
    <w:lvl w:ilvl="0" w:tplc="F83CC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2B64358">
      <w:numFmt w:val="decimal"/>
      <w:lvlText w:val=""/>
      <w:lvlJc w:val="left"/>
      <w:rPr>
        <w:rFonts w:cs="Times New Roman"/>
      </w:rPr>
    </w:lvl>
    <w:lvl w:ilvl="2" w:tplc="159A291A">
      <w:numFmt w:val="decimal"/>
      <w:lvlText w:val=""/>
      <w:lvlJc w:val="left"/>
      <w:rPr>
        <w:rFonts w:cs="Times New Roman"/>
      </w:rPr>
    </w:lvl>
    <w:lvl w:ilvl="3" w:tplc="39282D6A">
      <w:numFmt w:val="decimal"/>
      <w:lvlText w:val=""/>
      <w:lvlJc w:val="left"/>
      <w:rPr>
        <w:rFonts w:cs="Times New Roman"/>
      </w:rPr>
    </w:lvl>
    <w:lvl w:ilvl="4" w:tplc="AD2293E2">
      <w:numFmt w:val="decimal"/>
      <w:lvlText w:val=""/>
      <w:lvlJc w:val="left"/>
      <w:rPr>
        <w:rFonts w:cs="Times New Roman"/>
      </w:rPr>
    </w:lvl>
    <w:lvl w:ilvl="5" w:tplc="B9C069C2">
      <w:numFmt w:val="decimal"/>
      <w:lvlText w:val=""/>
      <w:lvlJc w:val="left"/>
      <w:rPr>
        <w:rFonts w:cs="Times New Roman"/>
      </w:rPr>
    </w:lvl>
    <w:lvl w:ilvl="6" w:tplc="A83230D2">
      <w:numFmt w:val="decimal"/>
      <w:lvlText w:val=""/>
      <w:lvlJc w:val="left"/>
      <w:rPr>
        <w:rFonts w:cs="Times New Roman"/>
      </w:rPr>
    </w:lvl>
    <w:lvl w:ilvl="7" w:tplc="391684D0">
      <w:numFmt w:val="decimal"/>
      <w:lvlText w:val=""/>
      <w:lvlJc w:val="left"/>
      <w:rPr>
        <w:rFonts w:cs="Times New Roman"/>
      </w:rPr>
    </w:lvl>
    <w:lvl w:ilvl="8" w:tplc="C02E1F1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ECF6248E"/>
    <w:lvl w:ilvl="0" w:tplc="A72EF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B3CF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BCCECC">
      <w:numFmt w:val="decimal"/>
      <w:lvlText w:val=""/>
      <w:lvlJc w:val="left"/>
      <w:rPr>
        <w:rFonts w:cs="Times New Roman"/>
      </w:rPr>
    </w:lvl>
    <w:lvl w:ilvl="3" w:tplc="1A00B9DC">
      <w:numFmt w:val="decimal"/>
      <w:lvlText w:val=""/>
      <w:lvlJc w:val="left"/>
      <w:rPr>
        <w:rFonts w:cs="Times New Roman"/>
      </w:rPr>
    </w:lvl>
    <w:lvl w:ilvl="4" w:tplc="BE82F9DE">
      <w:numFmt w:val="decimal"/>
      <w:lvlText w:val=""/>
      <w:lvlJc w:val="left"/>
      <w:rPr>
        <w:rFonts w:cs="Times New Roman"/>
      </w:rPr>
    </w:lvl>
    <w:lvl w:ilvl="5" w:tplc="7C94DAB4">
      <w:numFmt w:val="decimal"/>
      <w:lvlText w:val=""/>
      <w:lvlJc w:val="left"/>
      <w:rPr>
        <w:rFonts w:cs="Times New Roman"/>
      </w:rPr>
    </w:lvl>
    <w:lvl w:ilvl="6" w:tplc="C4AC9BA8">
      <w:numFmt w:val="decimal"/>
      <w:lvlText w:val=""/>
      <w:lvlJc w:val="left"/>
      <w:rPr>
        <w:rFonts w:cs="Times New Roman"/>
      </w:rPr>
    </w:lvl>
    <w:lvl w:ilvl="7" w:tplc="1756C674">
      <w:numFmt w:val="decimal"/>
      <w:lvlText w:val=""/>
      <w:lvlJc w:val="left"/>
      <w:rPr>
        <w:rFonts w:cs="Times New Roman"/>
      </w:rPr>
    </w:lvl>
    <w:lvl w:ilvl="8" w:tplc="ED9AC8D6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3F3DC0"/>
    <w:multiLevelType w:val="hybridMultilevel"/>
    <w:tmpl w:val="B82292AA"/>
    <w:lvl w:ilvl="0" w:tplc="76A86B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P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4376"/>
    <w:multiLevelType w:val="hybridMultilevel"/>
    <w:tmpl w:val="A37EB226"/>
    <w:lvl w:ilvl="0" w:tplc="15524D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P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442"/>
    <w:multiLevelType w:val="hybridMultilevel"/>
    <w:tmpl w:val="64CE8D08"/>
    <w:lvl w:ilvl="0" w:tplc="01A46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2A0"/>
    <w:multiLevelType w:val="hybridMultilevel"/>
    <w:tmpl w:val="4C524DD4"/>
    <w:lvl w:ilvl="0" w:tplc="269A67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P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43AE"/>
    <w:multiLevelType w:val="hybridMultilevel"/>
    <w:tmpl w:val="4DCACB78"/>
    <w:lvl w:ilvl="0" w:tplc="484E6E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7386"/>
    <w:multiLevelType w:val="hybridMultilevel"/>
    <w:tmpl w:val="5FC09DB4"/>
    <w:lvl w:ilvl="0" w:tplc="AD82D4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459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6A7535E"/>
    <w:multiLevelType w:val="hybridMultilevel"/>
    <w:tmpl w:val="EC0C1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9643C"/>
    <w:multiLevelType w:val="hybridMultilevel"/>
    <w:tmpl w:val="2F02D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E6E85"/>
    <w:multiLevelType w:val="hybridMultilevel"/>
    <w:tmpl w:val="328A61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A3"/>
    <w:rsid w:val="000226B8"/>
    <w:rsid w:val="00047029"/>
    <w:rsid w:val="00054FA3"/>
    <w:rsid w:val="00072C26"/>
    <w:rsid w:val="0008738E"/>
    <w:rsid w:val="000A0590"/>
    <w:rsid w:val="000E2E23"/>
    <w:rsid w:val="000F131A"/>
    <w:rsid w:val="00110A94"/>
    <w:rsid w:val="0012238F"/>
    <w:rsid w:val="001230F5"/>
    <w:rsid w:val="00134691"/>
    <w:rsid w:val="001377D3"/>
    <w:rsid w:val="00144C3A"/>
    <w:rsid w:val="00174C3D"/>
    <w:rsid w:val="001A6561"/>
    <w:rsid w:val="001D3F56"/>
    <w:rsid w:val="00213F1D"/>
    <w:rsid w:val="002326E4"/>
    <w:rsid w:val="00253A64"/>
    <w:rsid w:val="0027082F"/>
    <w:rsid w:val="00281C80"/>
    <w:rsid w:val="002B79C2"/>
    <w:rsid w:val="002D03DE"/>
    <w:rsid w:val="002D10CE"/>
    <w:rsid w:val="002E1989"/>
    <w:rsid w:val="00315838"/>
    <w:rsid w:val="0032452E"/>
    <w:rsid w:val="003276F2"/>
    <w:rsid w:val="00331DF3"/>
    <w:rsid w:val="003326A0"/>
    <w:rsid w:val="00356A42"/>
    <w:rsid w:val="00376A33"/>
    <w:rsid w:val="00380DA8"/>
    <w:rsid w:val="003B7EE3"/>
    <w:rsid w:val="003D4FF5"/>
    <w:rsid w:val="003E3EAB"/>
    <w:rsid w:val="0040264A"/>
    <w:rsid w:val="0042316F"/>
    <w:rsid w:val="00435675"/>
    <w:rsid w:val="004917C2"/>
    <w:rsid w:val="004A3257"/>
    <w:rsid w:val="004D70E1"/>
    <w:rsid w:val="004F0960"/>
    <w:rsid w:val="00516B87"/>
    <w:rsid w:val="00582299"/>
    <w:rsid w:val="0058543C"/>
    <w:rsid w:val="0059176B"/>
    <w:rsid w:val="00591EF7"/>
    <w:rsid w:val="005B6B3F"/>
    <w:rsid w:val="005C5F46"/>
    <w:rsid w:val="006153CE"/>
    <w:rsid w:val="00652511"/>
    <w:rsid w:val="006A7651"/>
    <w:rsid w:val="006E61E8"/>
    <w:rsid w:val="006F2FBE"/>
    <w:rsid w:val="00707F8C"/>
    <w:rsid w:val="00723632"/>
    <w:rsid w:val="0076610D"/>
    <w:rsid w:val="00777569"/>
    <w:rsid w:val="007A3F97"/>
    <w:rsid w:val="007A4893"/>
    <w:rsid w:val="00806403"/>
    <w:rsid w:val="00861543"/>
    <w:rsid w:val="008821A8"/>
    <w:rsid w:val="008A534F"/>
    <w:rsid w:val="008A6433"/>
    <w:rsid w:val="008B08AA"/>
    <w:rsid w:val="008C332B"/>
    <w:rsid w:val="008E4DC9"/>
    <w:rsid w:val="00900897"/>
    <w:rsid w:val="00910F8C"/>
    <w:rsid w:val="00943321"/>
    <w:rsid w:val="00961560"/>
    <w:rsid w:val="00973FFB"/>
    <w:rsid w:val="009903FB"/>
    <w:rsid w:val="009907C0"/>
    <w:rsid w:val="009D230F"/>
    <w:rsid w:val="00A20422"/>
    <w:rsid w:val="00A2258B"/>
    <w:rsid w:val="00A2691C"/>
    <w:rsid w:val="00A45091"/>
    <w:rsid w:val="00A879FF"/>
    <w:rsid w:val="00AA0962"/>
    <w:rsid w:val="00AB24D8"/>
    <w:rsid w:val="00AB7762"/>
    <w:rsid w:val="00B300AA"/>
    <w:rsid w:val="00B34A01"/>
    <w:rsid w:val="00B65131"/>
    <w:rsid w:val="00B67931"/>
    <w:rsid w:val="00B75C1B"/>
    <w:rsid w:val="00B92047"/>
    <w:rsid w:val="00B93421"/>
    <w:rsid w:val="00BB44F4"/>
    <w:rsid w:val="00BF7AA8"/>
    <w:rsid w:val="00C1597A"/>
    <w:rsid w:val="00C259AC"/>
    <w:rsid w:val="00C31199"/>
    <w:rsid w:val="00C613A6"/>
    <w:rsid w:val="00C66244"/>
    <w:rsid w:val="00C76832"/>
    <w:rsid w:val="00C8603C"/>
    <w:rsid w:val="00C959F2"/>
    <w:rsid w:val="00CC1846"/>
    <w:rsid w:val="00CF590A"/>
    <w:rsid w:val="00D0249F"/>
    <w:rsid w:val="00D072D7"/>
    <w:rsid w:val="00D239DD"/>
    <w:rsid w:val="00D351AC"/>
    <w:rsid w:val="00D505D6"/>
    <w:rsid w:val="00D57589"/>
    <w:rsid w:val="00DA3227"/>
    <w:rsid w:val="00DE44BF"/>
    <w:rsid w:val="00DF2D9C"/>
    <w:rsid w:val="00DF42A1"/>
    <w:rsid w:val="00E054DB"/>
    <w:rsid w:val="00E11304"/>
    <w:rsid w:val="00E16955"/>
    <w:rsid w:val="00E16A71"/>
    <w:rsid w:val="00E22AD4"/>
    <w:rsid w:val="00E30646"/>
    <w:rsid w:val="00E33EE5"/>
    <w:rsid w:val="00E34B87"/>
    <w:rsid w:val="00E86394"/>
    <w:rsid w:val="00EB22C6"/>
    <w:rsid w:val="00EB394C"/>
    <w:rsid w:val="00EC149C"/>
    <w:rsid w:val="00EC3139"/>
    <w:rsid w:val="00ED76CC"/>
    <w:rsid w:val="00F30475"/>
    <w:rsid w:val="00F456EC"/>
    <w:rsid w:val="00F80250"/>
    <w:rsid w:val="00F868DE"/>
    <w:rsid w:val="00F87572"/>
    <w:rsid w:val="00F949CE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9B456"/>
  <w14:defaultImageDpi w14:val="96"/>
  <w15:docId w15:val="{4AEB2F88-6762-41A3-AFB0-7E2D0AD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4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DE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907C0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4D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D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7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BE"/>
  </w:style>
  <w:style w:type="paragraph" w:styleId="Footer">
    <w:name w:val="footer"/>
    <w:basedOn w:val="Normal"/>
    <w:link w:val="FooterChar"/>
    <w:uiPriority w:val="99"/>
    <w:rsid w:val="006F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BE"/>
  </w:style>
  <w:style w:type="character" w:styleId="FollowedHyperlink">
    <w:name w:val="FollowedHyperlink"/>
    <w:basedOn w:val="DefaultParagraphFont"/>
    <w:uiPriority w:val="99"/>
    <w:rsid w:val="002326E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9342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B6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8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6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6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86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-Research@newcastle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-Research@newcastle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-Research@newcastle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ewcastle.edu.au/research-and-innovation/resources/grants/manage/financial-assis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-grants@newcastle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EOY Progress &amp; Carryover Report Form</dc:title>
  <dc:subject/>
  <dc:creator>Neil Kellie</dc:creator>
  <cp:keywords/>
  <dc:description/>
  <cp:lastModifiedBy>Kate Hayes</cp:lastModifiedBy>
  <cp:revision>2</cp:revision>
  <cp:lastPrinted>2018-01-04T04:13:00Z</cp:lastPrinted>
  <dcterms:created xsi:type="dcterms:W3CDTF">2018-01-30T00:05:00Z</dcterms:created>
  <dcterms:modified xsi:type="dcterms:W3CDTF">2018-01-30T00:05:00Z</dcterms:modified>
</cp:coreProperties>
</file>